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6B39" w14:textId="397E8D02" w:rsidR="00AC06D7" w:rsidRPr="00BD13C0" w:rsidRDefault="00BD13C0" w:rsidP="00BD13C0">
      <w:pPr>
        <w:spacing w:after="0" w:line="240" w:lineRule="auto"/>
        <w:jc w:val="center"/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</w:pPr>
      <w:r w:rsidRPr="00BD13C0">
        <w:rPr>
          <w:rFonts w:ascii="Times New Roman" w:eastAsia="༏༏༏༏༏༏༏༏༏༏༏༏༏༏༏༏༏༏༏༏༏༏༏༏༏༏༏༏༏༏༏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14:paraId="30CF3430" w14:textId="77777777" w:rsidR="00AC06D7" w:rsidRPr="00C2165B" w:rsidRDefault="00AC06D7" w:rsidP="00E05DA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>по результатам проведения внешней проверки годового отчета</w:t>
      </w:r>
    </w:p>
    <w:p w14:paraId="1811DE0C" w14:textId="77777777" w:rsidR="000B4B4D" w:rsidRPr="00C2165B" w:rsidRDefault="00AC06D7" w:rsidP="00E05DA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сельского поселения Кедровый </w:t>
      </w:r>
    </w:p>
    <w:p w14:paraId="00802637" w14:textId="405076F9" w:rsidR="00AC06D7" w:rsidRPr="00C2165B" w:rsidRDefault="00AC06D7" w:rsidP="00E05DA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>за 20</w:t>
      </w:r>
      <w:r w:rsidR="00894970" w:rsidRPr="00C2165B">
        <w:rPr>
          <w:rFonts w:ascii="Times New Roman" w:hAnsi="Times New Roman" w:cs="Times New Roman"/>
          <w:b/>
          <w:sz w:val="28"/>
          <w:szCs w:val="28"/>
        </w:rPr>
        <w:t>2</w:t>
      </w:r>
      <w:r w:rsidR="003E1BD0" w:rsidRPr="00C2165B">
        <w:rPr>
          <w:rFonts w:ascii="Times New Roman" w:hAnsi="Times New Roman" w:cs="Times New Roman"/>
          <w:b/>
          <w:sz w:val="28"/>
          <w:szCs w:val="28"/>
        </w:rPr>
        <w:t>5</w:t>
      </w:r>
      <w:r w:rsidRPr="00C216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F46B3C4" w14:textId="77777777" w:rsidR="00AC06D7" w:rsidRPr="00C2165B" w:rsidRDefault="00AC06D7" w:rsidP="00E05DA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28"/>
        </w:rPr>
      </w:pPr>
    </w:p>
    <w:p w14:paraId="666B515A" w14:textId="77777777" w:rsidR="00AC06D7" w:rsidRPr="00C2165B" w:rsidRDefault="00AC06D7" w:rsidP="00E05DA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>1. Основание для проведения экспертно-аналитического мероприятия:</w:t>
      </w:r>
    </w:p>
    <w:p w14:paraId="43A9965F" w14:textId="0E591EE3" w:rsidR="006776CF" w:rsidRPr="00C2165B" w:rsidRDefault="006776CF" w:rsidP="00677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C2165B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22.12.2011 № </w:t>
      </w:r>
      <w:r w:rsidR="003E1BD0" w:rsidRPr="00C2165B">
        <w:rPr>
          <w:rFonts w:ascii="Times New Roman" w:hAnsi="Times New Roman" w:cs="Times New Roman"/>
          <w:sz w:val="28"/>
          <w:szCs w:val="28"/>
        </w:rPr>
        <w:t>«Об образовании Контрольно-счетной палаты Ханты-Мансийского района»,</w:t>
      </w:r>
      <w:r w:rsidR="003E1BD0" w:rsidRPr="00C216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BD0" w:rsidRPr="00C2165B">
        <w:rPr>
          <w:rFonts w:ascii="Times New Roman" w:hAnsi="Times New Roman" w:cs="Times New Roman"/>
          <w:color w:val="FF0000"/>
          <w:sz w:val="28"/>
          <w:szCs w:val="28"/>
        </w:rPr>
        <w:br/>
      </w:r>
      <w:bookmarkStart w:id="0" w:name="_Hlk225936135"/>
      <w:r w:rsidR="003E1BD0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2.1. раздела II приказа Контрольно-счетной палаты </w:t>
      </w:r>
      <w:r w:rsidR="003E1BD0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от 30.12.2025 № 25 «Об утверждении плана работы Контрольно-счетной палаты Ханты-Мансийского района на 2026 год»</w:t>
      </w:r>
      <w:bookmarkEnd w:id="0"/>
      <w:r w:rsidR="003E1BD0" w:rsidRPr="00C2165B">
        <w:rPr>
          <w:rFonts w:ascii="Times New Roman" w:hAnsi="Times New Roman" w:cs="Times New Roman"/>
          <w:sz w:val="28"/>
          <w:szCs w:val="28"/>
        </w:rPr>
        <w:t xml:space="preserve"> и Соглашение от 10.11.2025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</w:t>
      </w:r>
      <w:r w:rsidRPr="00C2165B">
        <w:rPr>
          <w:rFonts w:ascii="Times New Roman" w:hAnsi="Times New Roman" w:cs="Times New Roman"/>
          <w:sz w:val="28"/>
          <w:szCs w:val="28"/>
        </w:rPr>
        <w:t xml:space="preserve"> Кедровый.</w:t>
      </w:r>
    </w:p>
    <w:p w14:paraId="5BFA8C2F" w14:textId="7118890F" w:rsidR="006776CF" w:rsidRPr="00C2165B" w:rsidRDefault="006776CF" w:rsidP="00677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Экспертно-аналитическое мероприятие проведено по материалам, представленным администрацией сельского поселения Кедровый. </w:t>
      </w:r>
    </w:p>
    <w:p w14:paraId="70C84D77" w14:textId="77777777" w:rsidR="00AC06D7" w:rsidRPr="00C2165B" w:rsidRDefault="00AC06D7" w:rsidP="003C62A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 xml:space="preserve">2. Цель экспертно-аналитического мероприятия: </w:t>
      </w:r>
    </w:p>
    <w:p w14:paraId="4F50BBED" w14:textId="77777777" w:rsidR="00AC06D7" w:rsidRPr="00C2165B" w:rsidRDefault="00AC06D7" w:rsidP="000B4B4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 сельского поселения Кедровый.</w:t>
      </w:r>
    </w:p>
    <w:p w14:paraId="674649F0" w14:textId="77777777" w:rsidR="00AC06D7" w:rsidRPr="00C2165B" w:rsidRDefault="00AC06D7" w:rsidP="000B4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>3. Предмет экспертно-аналитического мероприятия:</w:t>
      </w:r>
    </w:p>
    <w:p w14:paraId="0E8F6A09" w14:textId="5E3AD826" w:rsidR="00AC06D7" w:rsidRPr="00C2165B" w:rsidRDefault="00AC06D7" w:rsidP="000B4B4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Годовой отчет об исполнении бюджета муниципального образования «Сельское поселение Кедровый» за 20</w:t>
      </w:r>
      <w:r w:rsidR="00894970" w:rsidRPr="00C2165B">
        <w:rPr>
          <w:rFonts w:ascii="Times New Roman" w:hAnsi="Times New Roman" w:cs="Times New Roman"/>
          <w:sz w:val="28"/>
          <w:szCs w:val="28"/>
        </w:rPr>
        <w:t>2</w:t>
      </w:r>
      <w:r w:rsidR="003E1BD0" w:rsidRPr="00C2165B">
        <w:rPr>
          <w:rFonts w:ascii="Times New Roman" w:hAnsi="Times New Roman" w:cs="Times New Roman"/>
          <w:sz w:val="28"/>
          <w:szCs w:val="28"/>
        </w:rPr>
        <w:t>5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EE399B0" w14:textId="77777777" w:rsidR="00AC06D7" w:rsidRPr="00C2165B" w:rsidRDefault="00AC06D7" w:rsidP="000B4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>4. Объект экспертно-аналитического мероприятия:</w:t>
      </w:r>
    </w:p>
    <w:p w14:paraId="6C8BB42D" w14:textId="2F030E6A" w:rsidR="00AC06D7" w:rsidRPr="00C2165B" w:rsidRDefault="00AC06D7" w:rsidP="000B4B4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Администрация сельского поселения Кедровый рассмотрена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468C07E0" w14:textId="77777777" w:rsidR="00AC06D7" w:rsidRPr="00C2165B" w:rsidRDefault="00AC06D7" w:rsidP="000B4B4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2165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C2165B">
        <w:rPr>
          <w:rFonts w:ascii="Times New Roman" w:hAnsi="Times New Roman" w:cs="Times New Roman"/>
          <w:b/>
          <w:sz w:val="28"/>
          <w:szCs w:val="28"/>
        </w:rPr>
        <w:t>роки проведения экспертно-аналитического мероприятия:</w:t>
      </w:r>
    </w:p>
    <w:p w14:paraId="0516FB03" w14:textId="761CF4FF" w:rsidR="00AC06D7" w:rsidRPr="00C2165B" w:rsidRDefault="006776CF" w:rsidP="000B4B4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с </w:t>
      </w:r>
      <w:r w:rsidR="003E1BD0" w:rsidRPr="00C2165B">
        <w:rPr>
          <w:rFonts w:ascii="Times New Roman" w:hAnsi="Times New Roman" w:cs="Times New Roman"/>
          <w:sz w:val="28"/>
          <w:szCs w:val="28"/>
        </w:rPr>
        <w:t>30</w:t>
      </w:r>
      <w:r w:rsidRPr="00C2165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E1BD0" w:rsidRPr="00C2165B">
        <w:rPr>
          <w:rFonts w:ascii="Times New Roman" w:hAnsi="Times New Roman" w:cs="Times New Roman"/>
          <w:sz w:val="28"/>
          <w:szCs w:val="28"/>
        </w:rPr>
        <w:t>6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71261" w:rsidRPr="00871261">
        <w:rPr>
          <w:rFonts w:ascii="Times New Roman" w:hAnsi="Times New Roman" w:cs="Times New Roman"/>
          <w:sz w:val="28"/>
          <w:szCs w:val="28"/>
        </w:rPr>
        <w:t>21</w:t>
      </w:r>
      <w:r w:rsidRPr="00C2165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E1BD0" w:rsidRPr="00C2165B">
        <w:rPr>
          <w:rFonts w:ascii="Times New Roman" w:hAnsi="Times New Roman" w:cs="Times New Roman"/>
          <w:sz w:val="28"/>
          <w:szCs w:val="28"/>
        </w:rPr>
        <w:t>6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06D7" w:rsidRPr="00C2165B">
        <w:rPr>
          <w:rFonts w:ascii="Times New Roman" w:hAnsi="Times New Roman" w:cs="Times New Roman"/>
          <w:sz w:val="28"/>
          <w:szCs w:val="28"/>
        </w:rPr>
        <w:t>.</w:t>
      </w:r>
    </w:p>
    <w:p w14:paraId="5DA86560" w14:textId="77777777" w:rsidR="00AC06D7" w:rsidRPr="00C2165B" w:rsidRDefault="00AC06D7" w:rsidP="00E658B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C2165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C2165B">
        <w:rPr>
          <w:rFonts w:ascii="Times New Roman" w:hAnsi="Times New Roman" w:cs="Times New Roman"/>
          <w:b/>
          <w:snapToGrid w:val="0"/>
          <w:sz w:val="28"/>
          <w:szCs w:val="28"/>
        </w:rPr>
        <w:t>Результаты экспертно-аналитического мероприятия:</w:t>
      </w:r>
    </w:p>
    <w:p w14:paraId="2045F210" w14:textId="7E8871E0" w:rsidR="00C954D5" w:rsidRPr="00C2165B" w:rsidRDefault="00517D82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Годовой отчет об исполнении бюджета сельского поселения за 202</w:t>
      </w:r>
      <w:r w:rsidR="006776CF" w:rsidRPr="00C2165B">
        <w:rPr>
          <w:rFonts w:ascii="Times New Roman" w:hAnsi="Times New Roman" w:cs="Times New Roman"/>
          <w:sz w:val="28"/>
          <w:szCs w:val="28"/>
        </w:rPr>
        <w:t>4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 (далее – годовой отчет) представлен в </w:t>
      </w:r>
      <w:r w:rsidR="003361A4" w:rsidRPr="00C2165B">
        <w:rPr>
          <w:rFonts w:ascii="Times New Roman" w:hAnsi="Times New Roman" w:cs="Times New Roman"/>
          <w:sz w:val="28"/>
          <w:szCs w:val="28"/>
        </w:rPr>
        <w:t>К</w:t>
      </w:r>
      <w:r w:rsidRPr="00C2165B">
        <w:rPr>
          <w:rFonts w:ascii="Times New Roman" w:hAnsi="Times New Roman" w:cs="Times New Roman"/>
          <w:sz w:val="28"/>
          <w:szCs w:val="28"/>
        </w:rPr>
        <w:t xml:space="preserve">онтрольно-счетную палату Ханты-Мансийского района </w:t>
      </w:r>
      <w:r w:rsidR="003E1BD0" w:rsidRPr="00C2165B">
        <w:rPr>
          <w:rFonts w:ascii="Times New Roman" w:hAnsi="Times New Roman" w:cs="Times New Roman"/>
          <w:sz w:val="28"/>
          <w:szCs w:val="28"/>
        </w:rPr>
        <w:t>30</w:t>
      </w:r>
      <w:r w:rsidR="00C954D5" w:rsidRPr="00C2165B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2165B">
        <w:rPr>
          <w:rFonts w:ascii="Times New Roman" w:hAnsi="Times New Roman" w:cs="Times New Roman"/>
          <w:sz w:val="28"/>
          <w:szCs w:val="28"/>
        </w:rPr>
        <w:t>202</w:t>
      </w:r>
      <w:r w:rsidR="003E1BD0" w:rsidRPr="00C2165B">
        <w:rPr>
          <w:rFonts w:ascii="Times New Roman" w:hAnsi="Times New Roman" w:cs="Times New Roman"/>
          <w:sz w:val="28"/>
          <w:szCs w:val="28"/>
        </w:rPr>
        <w:t>6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954D5" w:rsidRPr="00C2165B">
        <w:rPr>
          <w:rFonts w:ascii="Times New Roman" w:hAnsi="Times New Roman" w:cs="Times New Roman"/>
          <w:sz w:val="28"/>
          <w:szCs w:val="28"/>
        </w:rPr>
        <w:t>что соответствует требованиям пункта 3 статьи 264.4. БК РФ.</w:t>
      </w:r>
    </w:p>
    <w:p w14:paraId="36640FA7" w14:textId="32DE96B1" w:rsidR="00C954D5" w:rsidRPr="00C2165B" w:rsidRDefault="00C954D5" w:rsidP="00E6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Нормы статьи 264.2. </w:t>
      </w:r>
      <w:r w:rsidR="00B00BCD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БК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в части срока предоставления годового отчета, установленного финансовым органом, соблюдены.</w:t>
      </w:r>
    </w:p>
    <w:p w14:paraId="37B94A37" w14:textId="77777777" w:rsidR="002C39A2" w:rsidRPr="00C2165B" w:rsidRDefault="002C39A2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Годовой отчет сформирован с учетом норм статьи 264.2. БК РФ, приказа Минфина России от 26.12.2010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</w:t>
      </w:r>
    </w:p>
    <w:p w14:paraId="7164EECD" w14:textId="77777777" w:rsidR="004417F1" w:rsidRPr="00C2165B" w:rsidRDefault="002C39A2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В соответствии с пунктом 1 статьи 264.5. Б</w:t>
      </w:r>
      <w:r w:rsidR="00545C46" w:rsidRPr="00C2165B">
        <w:rPr>
          <w:rFonts w:ascii="Times New Roman" w:hAnsi="Times New Roman" w:cs="Times New Roman"/>
          <w:sz w:val="28"/>
          <w:szCs w:val="28"/>
        </w:rPr>
        <w:t xml:space="preserve">К РФ </w:t>
      </w:r>
      <w:r w:rsidRPr="00C2165B">
        <w:rPr>
          <w:rFonts w:ascii="Times New Roman" w:hAnsi="Times New Roman" w:cs="Times New Roman"/>
          <w:sz w:val="28"/>
          <w:szCs w:val="28"/>
        </w:rPr>
        <w:t>порядок представления, рассмотрения и утверждения годового отчета об исполнении бюджета устанавливается соответствующим законодательным (представительным) органом в соответствии с положениями Бюджетного кодекса РФ.</w:t>
      </w:r>
    </w:p>
    <w:p w14:paraId="56E0CD80" w14:textId="1447E890" w:rsidR="00EE5F59" w:rsidRPr="00C2165B" w:rsidRDefault="00EE5F59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Порядок и срок представления отчета об исполнении местного бюджета, установлен решени</w:t>
      </w:r>
      <w:r w:rsidR="002923F8" w:rsidRPr="00C2165B">
        <w:rPr>
          <w:rFonts w:ascii="Times New Roman" w:hAnsi="Times New Roman" w:cs="Times New Roman"/>
          <w:sz w:val="28"/>
          <w:szCs w:val="28"/>
        </w:rPr>
        <w:t>ем</w:t>
      </w:r>
      <w:r w:rsidRPr="00C2165B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Кедровый от </w:t>
      </w:r>
      <w:r w:rsidR="004417F1" w:rsidRPr="00C2165B">
        <w:rPr>
          <w:rFonts w:ascii="Times New Roman" w:hAnsi="Times New Roman" w:cs="Times New Roman"/>
          <w:sz w:val="28"/>
          <w:szCs w:val="28"/>
        </w:rPr>
        <w:t>13</w:t>
      </w:r>
      <w:r w:rsidRPr="00C2165B">
        <w:rPr>
          <w:rFonts w:ascii="Times New Roman" w:hAnsi="Times New Roman" w:cs="Times New Roman"/>
          <w:sz w:val="28"/>
          <w:szCs w:val="28"/>
        </w:rPr>
        <w:t>.</w:t>
      </w:r>
      <w:r w:rsidR="004417F1" w:rsidRPr="00C2165B">
        <w:rPr>
          <w:rFonts w:ascii="Times New Roman" w:hAnsi="Times New Roman" w:cs="Times New Roman"/>
          <w:sz w:val="28"/>
          <w:szCs w:val="28"/>
        </w:rPr>
        <w:t>10</w:t>
      </w:r>
      <w:r w:rsidRPr="00C2165B">
        <w:rPr>
          <w:rFonts w:ascii="Times New Roman" w:hAnsi="Times New Roman" w:cs="Times New Roman"/>
          <w:sz w:val="28"/>
          <w:szCs w:val="28"/>
        </w:rPr>
        <w:t>.20</w:t>
      </w:r>
      <w:r w:rsidR="004417F1" w:rsidRPr="00C2165B">
        <w:rPr>
          <w:rFonts w:ascii="Times New Roman" w:hAnsi="Times New Roman" w:cs="Times New Roman"/>
          <w:sz w:val="28"/>
          <w:szCs w:val="28"/>
        </w:rPr>
        <w:t>2</w:t>
      </w:r>
      <w:r w:rsidRPr="00C2165B">
        <w:rPr>
          <w:rFonts w:ascii="Times New Roman" w:hAnsi="Times New Roman" w:cs="Times New Roman"/>
          <w:sz w:val="28"/>
          <w:szCs w:val="28"/>
        </w:rPr>
        <w:t>5 №</w:t>
      </w:r>
      <w:r w:rsidR="002923F8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2</w:t>
      </w:r>
      <w:r w:rsidR="004417F1" w:rsidRPr="00C2165B">
        <w:rPr>
          <w:rFonts w:ascii="Times New Roman" w:hAnsi="Times New Roman" w:cs="Times New Roman"/>
          <w:sz w:val="28"/>
          <w:szCs w:val="28"/>
        </w:rPr>
        <w:t>1</w:t>
      </w:r>
      <w:r w:rsidRPr="00C2165B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="00AB2AAA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4417F1" w:rsidRPr="00C2165B">
        <w:rPr>
          <w:rFonts w:ascii="Times New Roman" w:hAnsi="Times New Roman" w:cs="Times New Roman"/>
          <w:bCs/>
          <w:color w:val="000000"/>
          <w:sz w:val="28"/>
          <w:szCs w:val="28"/>
        </w:rPr>
        <w:t>о бюджетном устройстве и бюджетном процессе в сельском поселении Кедровый</w:t>
      </w:r>
      <w:r w:rsidRPr="00C2165B">
        <w:rPr>
          <w:rFonts w:ascii="Times New Roman" w:hAnsi="Times New Roman" w:cs="Times New Roman"/>
          <w:sz w:val="28"/>
          <w:szCs w:val="28"/>
        </w:rPr>
        <w:t>»</w:t>
      </w:r>
      <w:r w:rsidR="004417F1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процессе),</w:t>
      </w:r>
      <w:r w:rsidR="002923F8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2C39A2" w:rsidRPr="00C2165B">
        <w:rPr>
          <w:rFonts w:ascii="Times New Roman" w:hAnsi="Times New Roman" w:cs="Times New Roman"/>
          <w:sz w:val="28"/>
          <w:szCs w:val="28"/>
        </w:rPr>
        <w:t>п</w:t>
      </w:r>
      <w:r w:rsidRPr="00C2165B">
        <w:rPr>
          <w:rFonts w:ascii="Times New Roman" w:hAnsi="Times New Roman" w:cs="Times New Roman"/>
          <w:sz w:val="28"/>
          <w:szCs w:val="28"/>
        </w:rPr>
        <w:t>редоставление</w:t>
      </w:r>
      <w:r w:rsidR="002923F8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администрацией сельского поселения годового отчета для подготовки заключения в срок «не позднее 01 апреля текущего года», соблюден.</w:t>
      </w:r>
    </w:p>
    <w:p w14:paraId="0F486AF9" w14:textId="2E85C02C" w:rsidR="00D61FA9" w:rsidRPr="00C2165B" w:rsidRDefault="002C39A2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Решением Совета депутатов сельского поселения Кедровый</w:t>
      </w:r>
      <w:r w:rsidR="00D61FA9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от 03.11.2021 № 24 «Об утверждении Порядка проведения внешней проверки годового отчета об </w:t>
      </w:r>
      <w:r w:rsidRPr="00871261">
        <w:rPr>
          <w:rFonts w:ascii="Times New Roman" w:hAnsi="Times New Roman" w:cs="Times New Roman"/>
          <w:sz w:val="28"/>
          <w:szCs w:val="28"/>
        </w:rPr>
        <w:t xml:space="preserve">исполнении бюджета сельского поселения Кедровый» </w:t>
      </w:r>
      <w:r w:rsidR="00D61FA9" w:rsidRPr="0087126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решением Совета депутатов </w:t>
      </w:r>
      <w:hyperlink r:id="rId8" w:tgtFrame="ChangingDocument" w:history="1">
        <w:r w:rsidR="00D61FA9" w:rsidRPr="00871261">
          <w:rPr>
            <w:rStyle w:val="2"/>
            <w:rFonts w:ascii="Times New Roman" w:hAnsi="Times New Roman" w:cs="Times New Roman"/>
            <w:sz w:val="28"/>
            <w:szCs w:val="28"/>
          </w:rPr>
          <w:t>от 21.03.2022 № 11</w:t>
        </w:r>
      </w:hyperlink>
      <w:r w:rsidR="00D61FA9" w:rsidRPr="0087126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gtFrame="ChangingDocument" w:history="1">
        <w:r w:rsidR="00D61FA9" w:rsidRPr="00871261">
          <w:rPr>
            <w:rStyle w:val="2"/>
            <w:rFonts w:ascii="Times New Roman" w:hAnsi="Times New Roman" w:cs="Times New Roman"/>
            <w:sz w:val="28"/>
            <w:szCs w:val="28"/>
          </w:rPr>
          <w:t>от 29.04.2025 № 09</w:t>
        </w:r>
      </w:hyperlink>
      <w:r w:rsidR="00D61FA9" w:rsidRPr="00871261">
        <w:rPr>
          <w:rFonts w:ascii="Times New Roman" w:hAnsi="Times New Roman" w:cs="Times New Roman"/>
          <w:sz w:val="28"/>
          <w:szCs w:val="28"/>
        </w:rPr>
        <w:t xml:space="preserve">) </w:t>
      </w:r>
      <w:r w:rsidRPr="00871261">
        <w:rPr>
          <w:rFonts w:ascii="Times New Roman" w:hAnsi="Times New Roman" w:cs="Times New Roman"/>
          <w:sz w:val="28"/>
          <w:szCs w:val="28"/>
        </w:rPr>
        <w:t>утвержден</w:t>
      </w:r>
      <w:r w:rsidRPr="00C2165B">
        <w:rPr>
          <w:rFonts w:ascii="Times New Roman" w:hAnsi="Times New Roman" w:cs="Times New Roman"/>
          <w:sz w:val="28"/>
          <w:szCs w:val="28"/>
        </w:rPr>
        <w:t xml:space="preserve"> перечень сведений и информации, </w:t>
      </w:r>
      <w:r w:rsidR="00295FEC" w:rsidRPr="00C2165B">
        <w:rPr>
          <w:rFonts w:ascii="Times New Roman" w:hAnsi="Times New Roman" w:cs="Times New Roman"/>
          <w:sz w:val="28"/>
          <w:szCs w:val="28"/>
        </w:rPr>
        <w:t>предоставляемых на внешнюю проверку на бумажных носителях и в электронном виде.</w:t>
      </w:r>
    </w:p>
    <w:p w14:paraId="1E3FE792" w14:textId="07C442EE" w:rsidR="00F542EC" w:rsidRPr="00C2165B" w:rsidRDefault="00F542EC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264.6. </w:t>
      </w:r>
      <w:r w:rsidR="00545C46"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БК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определено, что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исполнении бюджета за отчетный финансовый год утверждается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(решением) об исполнении бюджета, также отдельными приложениями к нему утверждаются показатели:</w:t>
      </w:r>
    </w:p>
    <w:p w14:paraId="14A3849D" w14:textId="2E137E48" w:rsidR="00F542EC" w:rsidRPr="00C2165B" w:rsidRDefault="00545C46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F542E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по кодам классификации доходов бюджетов;</w:t>
      </w:r>
    </w:p>
    <w:p w14:paraId="602333D4" w14:textId="05750E29" w:rsidR="00F542EC" w:rsidRPr="00C2165B" w:rsidRDefault="00545C46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F542E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ведомственной структуре расходов соответствующего бюджета;</w:t>
      </w:r>
    </w:p>
    <w:p w14:paraId="41884014" w14:textId="64D3F213" w:rsidR="00F542EC" w:rsidRPr="00C2165B" w:rsidRDefault="00545C46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F542E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по разделам и подразделам классификации расходов бюджетов;</w:t>
      </w:r>
    </w:p>
    <w:p w14:paraId="230F26F8" w14:textId="7BD0F7D7" w:rsidR="00F542EC" w:rsidRPr="00C2165B" w:rsidRDefault="00545C46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F542E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1756BA8F" w14:textId="7600FDED" w:rsidR="00F542EC" w:rsidRPr="00C2165B" w:rsidRDefault="00F542EC" w:rsidP="00E65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(решением) об исполнении бюджета также утверждаются иные показатели, установленные соответственно </w:t>
      </w:r>
      <w:r w:rsidR="00545C4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БК РФ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58038AA4" w14:textId="77777777" w:rsidR="008D6360" w:rsidRPr="00C2165B" w:rsidRDefault="00F542EC" w:rsidP="00E65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экспертно-аналитического мероприятия установлено, что приложения к проекту решения Совета депутатов сельского поселения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Кедровый «Об</w:t>
      </w:r>
      <w:r w:rsidR="00F2680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отчета об исполнении бюджета сельского поселения </w:t>
      </w:r>
      <w:r w:rsidR="00F2680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Кедровый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D61FA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(далее – проект решения об отчете за 202</w:t>
      </w:r>
      <w:r w:rsidR="00D61FA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 соответствуют требованиям статьи 264.6. Б</w:t>
      </w:r>
      <w:r w:rsidR="00545C4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7DA60" w14:textId="1C754434" w:rsidR="008D6360" w:rsidRPr="00C2165B" w:rsidRDefault="008D6360" w:rsidP="00E65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сельского поселения Кедровый «Об исполнении бюджета сельского поселения Кедровый за 2025 год» предусматривает утверждение отчета об исполнении бюджета сельского поселения Кедровый по доходам в сумме 57 687,8 тыс. рублей,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br/>
        <w:t>по расходам в сумме 54 065,2 тыс. рублей, с профицитом бюджета в сумме 3 622,6 тыс. рублей.</w:t>
      </w:r>
    </w:p>
    <w:p w14:paraId="3F3DC006" w14:textId="22E61911" w:rsidR="004857BF" w:rsidRPr="00C2165B" w:rsidRDefault="00F542EC" w:rsidP="00E65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доходов и расходов, размер </w:t>
      </w:r>
      <w:r w:rsidR="00F26806"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профицита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проекте решения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360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отчете за 202</w:t>
      </w:r>
      <w:r w:rsidR="00D61FA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соответствует представленной отчетности. </w:t>
      </w:r>
    </w:p>
    <w:p w14:paraId="705C54CC" w14:textId="77777777" w:rsidR="008D6360" w:rsidRPr="00C2165B" w:rsidRDefault="008D6360" w:rsidP="00E65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49641" w14:textId="212E1C15" w:rsidR="00443CE8" w:rsidRPr="00C2165B" w:rsidRDefault="00AC06D7" w:rsidP="00E658B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65B">
        <w:rPr>
          <w:rFonts w:ascii="Times New Roman" w:hAnsi="Times New Roman" w:cs="Times New Roman"/>
          <w:sz w:val="28"/>
          <w:szCs w:val="28"/>
          <w:u w:val="single"/>
        </w:rPr>
        <w:t>Основные параметры бюджета сельского поселения Кедровый:</w:t>
      </w:r>
    </w:p>
    <w:p w14:paraId="4880FE30" w14:textId="30434914" w:rsidR="00443CE8" w:rsidRPr="00C2165B" w:rsidRDefault="007F035D" w:rsidP="00E658B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Бюджет сельского поселения на 202</w:t>
      </w:r>
      <w:r w:rsidR="00443CE8" w:rsidRPr="00C2165B">
        <w:rPr>
          <w:rFonts w:ascii="Times New Roman" w:hAnsi="Times New Roman" w:cs="Times New Roman"/>
          <w:sz w:val="28"/>
          <w:szCs w:val="28"/>
        </w:rPr>
        <w:t>4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8D6360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202</w:t>
      </w:r>
      <w:r w:rsidR="00443CE8" w:rsidRPr="00C2165B">
        <w:rPr>
          <w:rFonts w:ascii="Times New Roman" w:hAnsi="Times New Roman" w:cs="Times New Roman"/>
          <w:sz w:val="28"/>
          <w:szCs w:val="28"/>
        </w:rPr>
        <w:t>5</w:t>
      </w:r>
      <w:r w:rsidRPr="00C2165B">
        <w:rPr>
          <w:rFonts w:ascii="Times New Roman" w:hAnsi="Times New Roman" w:cs="Times New Roman"/>
          <w:sz w:val="28"/>
          <w:szCs w:val="28"/>
        </w:rPr>
        <w:t xml:space="preserve"> и 202</w:t>
      </w:r>
      <w:r w:rsidR="00443CE8" w:rsidRPr="00C2165B">
        <w:rPr>
          <w:rFonts w:ascii="Times New Roman" w:hAnsi="Times New Roman" w:cs="Times New Roman"/>
          <w:sz w:val="28"/>
          <w:szCs w:val="28"/>
        </w:rPr>
        <w:t>6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годов первоначально утвержден по доходам</w:t>
      </w:r>
      <w:r w:rsidR="004F027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5C4B42" w:rsidRPr="00C2165B">
        <w:rPr>
          <w:rFonts w:ascii="Times New Roman" w:hAnsi="Times New Roman" w:cs="Times New Roman"/>
          <w:sz w:val="28"/>
          <w:szCs w:val="28"/>
        </w:rPr>
        <w:t>в размере</w:t>
      </w:r>
      <w:r w:rsidR="004F0272" w:rsidRPr="00C2165B">
        <w:rPr>
          <w:rFonts w:ascii="Times New Roman" w:hAnsi="Times New Roman" w:cs="Times New Roman"/>
          <w:sz w:val="28"/>
          <w:szCs w:val="28"/>
        </w:rPr>
        <w:t xml:space="preserve"> 3</w:t>
      </w:r>
      <w:r w:rsidR="00443CE8" w:rsidRPr="00C2165B">
        <w:rPr>
          <w:rFonts w:ascii="Times New Roman" w:hAnsi="Times New Roman" w:cs="Times New Roman"/>
          <w:sz w:val="28"/>
          <w:szCs w:val="28"/>
        </w:rPr>
        <w:t>8</w:t>
      </w:r>
      <w:r w:rsidR="00443CE8" w:rsidRPr="00C216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43CE8" w:rsidRPr="00C2165B">
        <w:rPr>
          <w:rFonts w:ascii="Times New Roman" w:hAnsi="Times New Roman" w:cs="Times New Roman"/>
          <w:sz w:val="28"/>
          <w:szCs w:val="28"/>
        </w:rPr>
        <w:t>788,9</w:t>
      </w:r>
      <w:r w:rsidR="004F0272" w:rsidRPr="00C216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2165B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4F0272" w:rsidRPr="00C2165B">
        <w:rPr>
          <w:rFonts w:ascii="Times New Roman" w:hAnsi="Times New Roman" w:cs="Times New Roman"/>
          <w:sz w:val="28"/>
          <w:szCs w:val="28"/>
        </w:rPr>
        <w:t>3</w:t>
      </w:r>
      <w:r w:rsidR="00443CE8" w:rsidRPr="00C2165B">
        <w:rPr>
          <w:rFonts w:ascii="Times New Roman" w:hAnsi="Times New Roman" w:cs="Times New Roman"/>
          <w:sz w:val="28"/>
          <w:szCs w:val="28"/>
        </w:rPr>
        <w:t>9 179,0</w:t>
      </w:r>
      <w:r w:rsidR="004F027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тыс. рублей, дефицит</w:t>
      </w:r>
      <w:r w:rsidR="004F0272" w:rsidRPr="00C2165B">
        <w:rPr>
          <w:rFonts w:ascii="Times New Roman" w:hAnsi="Times New Roman" w:cs="Times New Roman"/>
          <w:sz w:val="28"/>
          <w:szCs w:val="28"/>
        </w:rPr>
        <w:t xml:space="preserve"> – </w:t>
      </w:r>
      <w:r w:rsidR="00443CE8" w:rsidRPr="00C2165B">
        <w:rPr>
          <w:rFonts w:ascii="Times New Roman" w:hAnsi="Times New Roman" w:cs="Times New Roman"/>
          <w:sz w:val="28"/>
          <w:szCs w:val="28"/>
        </w:rPr>
        <w:t>390,1</w:t>
      </w:r>
      <w:r w:rsidR="004F0272" w:rsidRPr="00C2165B">
        <w:t xml:space="preserve"> </w:t>
      </w:r>
      <w:r w:rsidR="004F0272" w:rsidRPr="00C2165B">
        <w:rPr>
          <w:rFonts w:ascii="Times New Roman" w:hAnsi="Times New Roman" w:cs="Times New Roman"/>
          <w:sz w:val="28"/>
          <w:szCs w:val="28"/>
        </w:rPr>
        <w:t>тыс. рублей</w:t>
      </w:r>
      <w:r w:rsidRPr="00C216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582787" w14:textId="40B96FB2" w:rsidR="00443CE8" w:rsidRPr="00C2165B" w:rsidRDefault="00443CE8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бюджета в 202</w:t>
      </w:r>
      <w:r w:rsidR="00871261" w:rsidRPr="008712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 сельского поселения внесены изменения, в результате которых бюджет сельского поселения увеличился по доходам на 6 715,0 тыс. рублей или 17,3 %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составил </w:t>
      </w:r>
      <w:r w:rsidR="000F770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45 503,9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расходам увеличился на </w:t>
      </w:r>
      <w:r w:rsidR="000F770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7 497,5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F770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19,1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4</w:t>
      </w:r>
      <w:r w:rsidR="000F770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6 676,5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Дефицит бюджета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конец отчетного периода утвержден в сумме </w:t>
      </w:r>
      <w:r w:rsidR="000F770C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1 172,6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6ABC22A0" w14:textId="4E893708" w:rsidR="008D6360" w:rsidRPr="00C2165B" w:rsidRDefault="008D6360" w:rsidP="00E65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D4BD5" w14:textId="19B1735F" w:rsidR="008D6360" w:rsidRPr="00C2165B" w:rsidRDefault="008D6360" w:rsidP="00E6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 xml:space="preserve">Бюджет сельского поселения на 2025 год и плановый период 2026 и 2027 годов первоначально утвержден по доходам в размере 43 410,0 тыс. рублей и расходам в сумме 43 410,0 тыс. рублей, дефицит – 0,0 тыс. рублей. </w:t>
      </w:r>
    </w:p>
    <w:p w14:paraId="3D047A51" w14:textId="0C35A311" w:rsidR="008D6360" w:rsidRPr="00C2165B" w:rsidRDefault="008D6360" w:rsidP="00E6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В ходе исполнения бюджета в 2025 году в бюджет сельского поселения внесены изменения, в результате которых бюджет сельского поселения увеличился по доходам на 13 894,1 тыс. рублей и составил 57 304,1 тыс. рублей, по расходам увеличился на 19 660,6 тыс. рублей и составил 63 070,6 тыс. рублей. Дефицит бюджета на конец отчетного периода утвержден в сумме 5 766,5 тыс. рублей.</w:t>
      </w:r>
    </w:p>
    <w:p w14:paraId="50FDE036" w14:textId="77777777" w:rsidR="00B20C7E" w:rsidRPr="00C2165B" w:rsidRDefault="00B20C7E" w:rsidP="00E6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Итоги исполнения бюджета сельского поселения за 2025 год характеризуются следующими показателями: доходы исполнены в объеме 57 687,8 тыс. рублей, или 100,7 % от уточненного плана; расходы исполнены в объеме 54 065,2 тыс. рублей, или 85,7 % от уточненного плана. В результате исполнения бюджета сельского поселения за 2025 год сложился профицит в сумме 3 622,6 тыс. рублей.</w:t>
      </w:r>
    </w:p>
    <w:p w14:paraId="2D60F640" w14:textId="20CC1993" w:rsidR="00443CE8" w:rsidRPr="00C2165B" w:rsidRDefault="00443CE8" w:rsidP="00E65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основных характеристик бюджета сельского поселения по отчету об исполнении бюджета и по результатам проверки приведены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Таблице 1.</w:t>
      </w:r>
    </w:p>
    <w:p w14:paraId="053DD5BB" w14:textId="77777777" w:rsidR="00AC06D7" w:rsidRPr="00C2165B" w:rsidRDefault="00AC06D7" w:rsidP="00AC06D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2165B">
        <w:rPr>
          <w:rFonts w:ascii="Times New Roman" w:hAnsi="Times New Roman" w:cs="Times New Roman"/>
          <w:sz w:val="16"/>
          <w:szCs w:val="16"/>
        </w:rPr>
        <w:t>Таблица 1</w:t>
      </w:r>
    </w:p>
    <w:p w14:paraId="303D1D42" w14:textId="77777777" w:rsidR="00AC06D7" w:rsidRPr="00C2165B" w:rsidRDefault="00AC06D7" w:rsidP="00AC06D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2165B">
        <w:rPr>
          <w:rFonts w:ascii="Times New Roman" w:hAnsi="Times New Roman" w:cs="Times New Roman"/>
          <w:sz w:val="16"/>
          <w:szCs w:val="16"/>
        </w:rPr>
        <w:lastRenderedPageBreak/>
        <w:t xml:space="preserve"> тыс. рублей</w:t>
      </w:r>
    </w:p>
    <w:tbl>
      <w:tblPr>
        <w:tblW w:w="4884" w:type="pct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1091"/>
        <w:gridCol w:w="1582"/>
        <w:gridCol w:w="778"/>
        <w:gridCol w:w="1090"/>
        <w:gridCol w:w="1248"/>
        <w:gridCol w:w="991"/>
        <w:gridCol w:w="994"/>
      </w:tblGrid>
      <w:tr w:rsidR="007F545F" w:rsidRPr="00C2165B" w14:paraId="5A8BCA3E" w14:textId="77777777" w:rsidTr="00B20C7E">
        <w:trPr>
          <w:trHeight w:val="189"/>
          <w:jc w:val="center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AE7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8628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Утверждено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AF5B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Отклонение (гр.2-гр.3)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1597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Исполнено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266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Отклонение (гр.5-гр.6)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64E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Исполнение %</w:t>
            </w:r>
          </w:p>
        </w:tc>
      </w:tr>
      <w:tr w:rsidR="007F545F" w:rsidRPr="00C2165B" w14:paraId="732F9B38" w14:textId="77777777" w:rsidTr="00B20C7E">
        <w:trPr>
          <w:trHeight w:val="1417"/>
          <w:jc w:val="center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74C" w14:textId="77777777" w:rsidR="005E763A" w:rsidRPr="00C2165B" w:rsidRDefault="005E763A" w:rsidP="005E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123B" w14:textId="454026B3" w:rsidR="005E763A" w:rsidRPr="00C2165B" w:rsidRDefault="005E763A" w:rsidP="0090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по данным отчета об исполнении бюджета          </w:t>
            </w:r>
            <w:r w:rsidR="00D56C52"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02F" w14:textId="65CB81C8" w:rsidR="005E763A" w:rsidRPr="00C2165B" w:rsidRDefault="00B20C7E" w:rsidP="00907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в соответствии с решением Совета депутатов сельского поселения от.23.12.2024 № 37 (с изменениями от.26.12.2025 № 36)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13E" w14:textId="77777777" w:rsidR="005E763A" w:rsidRPr="00C2165B" w:rsidRDefault="005E763A" w:rsidP="005E763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8D04" w14:textId="29BE412F" w:rsidR="005E763A" w:rsidRPr="00C2165B" w:rsidRDefault="005E763A" w:rsidP="005C4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по данным отчета об</w:t>
            </w:r>
            <w:r w:rsidR="005C4B42"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исполнении бюджета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B5F5" w14:textId="77777777" w:rsidR="005E763A" w:rsidRPr="00C2165B" w:rsidRDefault="005E763A" w:rsidP="005E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165B">
              <w:rPr>
                <w:rFonts w:ascii="Times New Roman" w:hAnsi="Times New Roman" w:cs="Times New Roman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5A3D" w14:textId="77777777" w:rsidR="005E763A" w:rsidRPr="00C2165B" w:rsidRDefault="005E763A" w:rsidP="005E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EA8" w14:textId="77777777" w:rsidR="005E763A" w:rsidRPr="00C2165B" w:rsidRDefault="005E763A" w:rsidP="005E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20C7E" w:rsidRPr="00C2165B" w14:paraId="16BA2CFF" w14:textId="77777777" w:rsidTr="00B20C7E">
        <w:trPr>
          <w:trHeight w:val="183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B88" w14:textId="77777777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15E" w14:textId="053890E5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57 304,1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F7F" w14:textId="3EAEF6C5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57 304,1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97A4" w14:textId="32C8973C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3382" w14:textId="5034462C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57 687,8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06A0" w14:textId="1D31A50B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57 687,8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0077" w14:textId="42649272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B4FC" w14:textId="32D6CF58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</w:tr>
      <w:tr w:rsidR="00B20C7E" w:rsidRPr="00C2165B" w14:paraId="7A548C80" w14:textId="77777777" w:rsidTr="00B20C7E">
        <w:trPr>
          <w:trHeight w:val="203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F971" w14:textId="77777777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56D8" w14:textId="40030A72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63 070,6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5A6F" w14:textId="5C664598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63 070,6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367B" w14:textId="4D4B4B45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493" w14:textId="209D58EB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54 065,2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B7B7" w14:textId="09AA8447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54 065,2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B8ED" w14:textId="6141572F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46F2" w14:textId="692E75A4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</w:tr>
      <w:tr w:rsidR="00B20C7E" w:rsidRPr="00C2165B" w14:paraId="4E0226AB" w14:textId="77777777" w:rsidTr="00B20C7E">
        <w:trPr>
          <w:trHeight w:val="458"/>
          <w:jc w:val="center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B7F" w14:textId="77777777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Дефицит (профицит)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751" w14:textId="36956450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-5 766,5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E066" w14:textId="6688A109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-5 766,5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77F5" w14:textId="0B4DA412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AFC0" w14:textId="4626C4E2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3 622,6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FFA4" w14:textId="05E822B4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3 622,</w:t>
            </w:r>
            <w:r w:rsidR="00E658BF" w:rsidRPr="00C21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478" w14:textId="1B208C83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-0,</w:t>
            </w:r>
            <w:r w:rsidRPr="00C21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7AC9" w14:textId="033C2418" w:rsidR="00B20C7E" w:rsidRPr="00C2165B" w:rsidRDefault="00B20C7E" w:rsidP="00B2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3924A0F" w14:textId="77777777" w:rsidR="008073DC" w:rsidRPr="00C2165B" w:rsidRDefault="008073DC" w:rsidP="000B4B4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9734D" w14:textId="77777777" w:rsidR="00E658BF" w:rsidRPr="00C2165B" w:rsidRDefault="00AC06D7" w:rsidP="00E658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65B">
        <w:rPr>
          <w:rFonts w:ascii="Times New Roman" w:hAnsi="Times New Roman" w:cs="Times New Roman"/>
          <w:sz w:val="28"/>
          <w:szCs w:val="28"/>
          <w:u w:val="single"/>
        </w:rPr>
        <w:t>Исполнение показателей доходной части бюджета сельского поселения Кедровый:</w:t>
      </w:r>
    </w:p>
    <w:p w14:paraId="36260659" w14:textId="3DF4A804" w:rsidR="00B91E45" w:rsidRPr="00C2165B" w:rsidRDefault="00B91E45" w:rsidP="00E658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 бюджета сельского поселения по доходам за 202</w:t>
      </w:r>
      <w:r w:rsidR="00E658BF"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E658BF"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представлено в Таблице 2.</w:t>
      </w:r>
    </w:p>
    <w:p w14:paraId="1FDBE86F" w14:textId="77777777" w:rsidR="00AC06D7" w:rsidRPr="00C2165B" w:rsidRDefault="00AC06D7" w:rsidP="00AC06D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2165B">
        <w:rPr>
          <w:rFonts w:ascii="Times New Roman" w:hAnsi="Times New Roman" w:cs="Times New Roman"/>
          <w:sz w:val="18"/>
          <w:szCs w:val="18"/>
        </w:rPr>
        <w:t>Таблица 2</w:t>
      </w:r>
    </w:p>
    <w:p w14:paraId="5270B87A" w14:textId="77777777" w:rsidR="00AC06D7" w:rsidRPr="00C2165B" w:rsidRDefault="00AC06D7" w:rsidP="00AC06D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2165B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864"/>
        <w:gridCol w:w="689"/>
        <w:gridCol w:w="1156"/>
        <w:gridCol w:w="853"/>
        <w:gridCol w:w="665"/>
        <w:gridCol w:w="1180"/>
        <w:gridCol w:w="1130"/>
        <w:gridCol w:w="1132"/>
      </w:tblGrid>
      <w:tr w:rsidR="000E22E0" w:rsidRPr="00C2165B" w14:paraId="60D359FF" w14:textId="77777777" w:rsidTr="009072A9">
        <w:trPr>
          <w:trHeight w:val="137"/>
        </w:trPr>
        <w:tc>
          <w:tcPr>
            <w:tcW w:w="839" w:type="pct"/>
            <w:vMerge w:val="restart"/>
            <w:shd w:val="clear" w:color="auto" w:fill="auto"/>
            <w:vAlign w:val="center"/>
            <w:hideMark/>
          </w:tcPr>
          <w:p w14:paraId="4961F09B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843" w:type="pct"/>
            <w:gridSpan w:val="2"/>
            <w:vMerge w:val="restart"/>
            <w:shd w:val="clear" w:color="auto" w:fill="auto"/>
            <w:vAlign w:val="center"/>
            <w:hideMark/>
          </w:tcPr>
          <w:p w14:paraId="4D584904" w14:textId="47F345F1" w:rsidR="00456FE8" w:rsidRPr="00C2165B" w:rsidRDefault="00456FE8" w:rsidP="0090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A334B6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091" w:type="pct"/>
            <w:gridSpan w:val="4"/>
            <w:shd w:val="clear" w:color="auto" w:fill="auto"/>
            <w:vAlign w:val="center"/>
            <w:hideMark/>
          </w:tcPr>
          <w:p w14:paraId="4EF60F12" w14:textId="5647B60E" w:rsidR="00456FE8" w:rsidRPr="00C2165B" w:rsidRDefault="00456FE8" w:rsidP="0090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A334B6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14:paraId="50ACFF9A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Отклонение факта </w:t>
            </w:r>
          </w:p>
          <w:p w14:paraId="17D69D86" w14:textId="23D3E7A3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A334B6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 </w:t>
            </w:r>
          </w:p>
          <w:p w14:paraId="1F65EAB5" w14:textId="6BD2B779" w:rsidR="00456FE8" w:rsidRPr="00C2165B" w:rsidRDefault="00456FE8" w:rsidP="0003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факта 202</w:t>
            </w:r>
            <w:r w:rsidR="00A334B6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14:paraId="23E9F11B" w14:textId="77777777" w:rsidR="00456FE8" w:rsidRPr="00C2165B" w:rsidRDefault="00456FE8" w:rsidP="0045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Темп прироста (снижения),%</w:t>
            </w:r>
          </w:p>
        </w:tc>
      </w:tr>
      <w:tr w:rsidR="00F26CE7" w:rsidRPr="00C2165B" w14:paraId="56F3A5A2" w14:textId="77777777" w:rsidTr="009072A9">
        <w:trPr>
          <w:trHeight w:val="84"/>
        </w:trPr>
        <w:tc>
          <w:tcPr>
            <w:tcW w:w="839" w:type="pct"/>
            <w:vMerge/>
            <w:vAlign w:val="center"/>
            <w:hideMark/>
          </w:tcPr>
          <w:p w14:paraId="27306687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3" w:type="pct"/>
            <w:gridSpan w:val="2"/>
            <w:vMerge/>
            <w:vAlign w:val="center"/>
            <w:hideMark/>
          </w:tcPr>
          <w:p w14:paraId="06DA092F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14:paraId="759F1621" w14:textId="77777777" w:rsidR="000535D4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Уточненный план, </w:t>
            </w:r>
          </w:p>
          <w:p w14:paraId="7320E9D2" w14:textId="41580701" w:rsidR="00456FE8" w:rsidRPr="00C2165B" w:rsidRDefault="00456FE8" w:rsidP="007D4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тыс. рублей           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14:paraId="50B7049D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613" w:type="pct"/>
            <w:vMerge/>
            <w:vAlign w:val="center"/>
            <w:hideMark/>
          </w:tcPr>
          <w:p w14:paraId="1838E776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5A1446F9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26CE7" w:rsidRPr="00C2165B" w14:paraId="42F0C91A" w14:textId="77777777" w:rsidTr="000535D4">
        <w:trPr>
          <w:trHeight w:val="201"/>
        </w:trPr>
        <w:tc>
          <w:tcPr>
            <w:tcW w:w="839" w:type="pct"/>
            <w:vMerge/>
            <w:vAlign w:val="center"/>
            <w:hideMark/>
          </w:tcPr>
          <w:p w14:paraId="5C261643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C30DD16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99E592D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627" w:type="pct"/>
            <w:vMerge/>
            <w:vAlign w:val="center"/>
            <w:hideMark/>
          </w:tcPr>
          <w:p w14:paraId="0ACFF86E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77A48B5" w14:textId="77777777" w:rsidR="00456FE8" w:rsidRPr="00C2165B" w:rsidRDefault="00456FE8" w:rsidP="00F26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9444329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AD15BF4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613" w:type="pct"/>
            <w:vMerge/>
            <w:vAlign w:val="center"/>
            <w:hideMark/>
          </w:tcPr>
          <w:p w14:paraId="3CC1743C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6494FE68" w14:textId="77777777" w:rsidR="00456FE8" w:rsidRPr="00C2165B" w:rsidRDefault="00456FE8" w:rsidP="00D2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26CE7" w:rsidRPr="00C2165B" w14:paraId="209E6BDA" w14:textId="77777777" w:rsidTr="000535D4">
        <w:trPr>
          <w:trHeight w:val="69"/>
        </w:trPr>
        <w:tc>
          <w:tcPr>
            <w:tcW w:w="839" w:type="pct"/>
            <w:shd w:val="clear" w:color="auto" w:fill="auto"/>
            <w:vAlign w:val="center"/>
            <w:hideMark/>
          </w:tcPr>
          <w:p w14:paraId="2A5FC4CF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70E1549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253746D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6A64A72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482D0E0" w14:textId="77777777" w:rsidR="00456FE8" w:rsidRPr="00C2165B" w:rsidRDefault="00456FE8" w:rsidP="000E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9941CEE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226C488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44E68BA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F1480D0" w14:textId="77777777" w:rsidR="00456FE8" w:rsidRPr="00C2165B" w:rsidRDefault="00456FE8" w:rsidP="00D2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A334B6" w:rsidRPr="00C2165B" w14:paraId="2A6FBF0D" w14:textId="77777777" w:rsidTr="00871261">
        <w:trPr>
          <w:trHeight w:val="227"/>
        </w:trPr>
        <w:tc>
          <w:tcPr>
            <w:tcW w:w="839" w:type="pct"/>
            <w:shd w:val="clear" w:color="auto" w:fill="auto"/>
            <w:vAlign w:val="center"/>
            <w:hideMark/>
          </w:tcPr>
          <w:p w14:paraId="789C5E30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</w:t>
            </w:r>
          </w:p>
          <w:p w14:paraId="21D64908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4BC7978" w14:textId="0D98752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45 958,4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D8CC7F6" w14:textId="406F21D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CDFFA43" w14:textId="63C6F26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57 304,0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0CAA3" w14:textId="698D9C2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57 687,8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8BA9114" w14:textId="6748B8D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85C7925" w14:textId="5422196A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100,7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EA041DB" w14:textId="1982227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11 729,4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50B37FD" w14:textId="6B22454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125,5</w:t>
            </w:r>
          </w:p>
        </w:tc>
      </w:tr>
      <w:tr w:rsidR="00A334B6" w:rsidRPr="00C2165B" w14:paraId="75562B9C" w14:textId="77777777" w:rsidTr="00871261">
        <w:trPr>
          <w:trHeight w:val="558"/>
        </w:trPr>
        <w:tc>
          <w:tcPr>
            <w:tcW w:w="839" w:type="pct"/>
            <w:shd w:val="clear" w:color="auto" w:fill="auto"/>
            <w:vAlign w:val="center"/>
            <w:hideMark/>
          </w:tcPr>
          <w:p w14:paraId="1C011CE8" w14:textId="1EABE91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              и неналоговые доходы, в т.ч.: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1BEB92F" w14:textId="2DDEF23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9 871,7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CD33629" w14:textId="2E5CFA9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DD1A6ED" w14:textId="539B2B0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9 286,9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EFD9861" w14:textId="76A9D75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9 670,7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CBA99E" w14:textId="735DFA8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D36C6DA" w14:textId="5062BE2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5977525D" w14:textId="6A4ACEA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-201,0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19FAA54" w14:textId="58EB505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A334B6" w:rsidRPr="00C2165B" w14:paraId="79C7E87A" w14:textId="77777777" w:rsidTr="00871261">
        <w:trPr>
          <w:trHeight w:val="269"/>
        </w:trPr>
        <w:tc>
          <w:tcPr>
            <w:tcW w:w="839" w:type="pct"/>
            <w:shd w:val="clear" w:color="auto" w:fill="auto"/>
            <w:vAlign w:val="center"/>
            <w:hideMark/>
          </w:tcPr>
          <w:p w14:paraId="05D3EA60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доходы, в т.ч.: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DD30B2A" w14:textId="1C786BB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9 354,3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601D22" w14:textId="693C01F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20,4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64A50C8" w14:textId="7EF03C9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8 393,9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C09E1AC" w14:textId="2714F03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8 746,6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223553C" w14:textId="27642B1A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08998CA" w14:textId="618A581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104,2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B76DD9" w14:textId="4886921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-607,7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CFE1066" w14:textId="0E8AB51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93,5</w:t>
            </w:r>
          </w:p>
        </w:tc>
      </w:tr>
      <w:tr w:rsidR="00A334B6" w:rsidRPr="00C2165B" w14:paraId="55A8DBB5" w14:textId="77777777" w:rsidTr="00871261">
        <w:trPr>
          <w:trHeight w:val="317"/>
        </w:trPr>
        <w:tc>
          <w:tcPr>
            <w:tcW w:w="839" w:type="pct"/>
            <w:shd w:val="clear" w:color="auto" w:fill="auto"/>
            <w:vAlign w:val="center"/>
            <w:hideMark/>
          </w:tcPr>
          <w:p w14:paraId="052E7ED8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3C4D4F2" w14:textId="3F993AB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3 601,8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12A35C3" w14:textId="545F87CA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B5D3842" w14:textId="5EE31FE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2 674,99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243FB37" w14:textId="0024940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3 011,4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5095282" w14:textId="00C5654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1AF23CA" w14:textId="47CFD50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112,6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6FCB8B4" w14:textId="323025B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-590,3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8468D55" w14:textId="7AAB021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83,6</w:t>
            </w:r>
          </w:p>
        </w:tc>
      </w:tr>
      <w:tr w:rsidR="00A334B6" w:rsidRPr="00C2165B" w14:paraId="1963C671" w14:textId="77777777" w:rsidTr="00871261">
        <w:trPr>
          <w:trHeight w:val="649"/>
        </w:trPr>
        <w:tc>
          <w:tcPr>
            <w:tcW w:w="839" w:type="pct"/>
            <w:shd w:val="clear" w:color="auto" w:fill="auto"/>
            <w:vAlign w:val="center"/>
            <w:hideMark/>
          </w:tcPr>
          <w:p w14:paraId="4A0182D3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704AAD9" w14:textId="114D798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4 983,2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91B2AA3" w14:textId="70ACB9B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23F86F5" w14:textId="21A5778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5 097,1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A293361" w14:textId="51D8867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5 087,2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A4E9EE" w14:textId="11F7969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6AF1332" w14:textId="2A21A79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58046CB" w14:textId="2053A62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104,1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528CD96" w14:textId="08361C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102,1</w:t>
            </w:r>
          </w:p>
        </w:tc>
      </w:tr>
      <w:tr w:rsidR="00A334B6" w:rsidRPr="00C2165B" w14:paraId="034CB7A8" w14:textId="77777777" w:rsidTr="00871261">
        <w:trPr>
          <w:trHeight w:val="132"/>
        </w:trPr>
        <w:tc>
          <w:tcPr>
            <w:tcW w:w="839" w:type="pct"/>
            <w:shd w:val="clear" w:color="auto" w:fill="auto"/>
            <w:vAlign w:val="center"/>
            <w:hideMark/>
          </w:tcPr>
          <w:p w14:paraId="23C09373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DE577AC" w14:textId="44A32BE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763,6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72CD39B" w14:textId="1D54A7D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DBEBE24" w14:textId="5F92B2D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613,8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9916D4E" w14:textId="602152A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640,3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1B177C" w14:textId="3D1A0E5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960DB33" w14:textId="695A4B4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3C5DD69" w14:textId="6FDFBC7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-123,3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8CBF397" w14:textId="3239D81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83,9</w:t>
            </w:r>
          </w:p>
        </w:tc>
      </w:tr>
      <w:tr w:rsidR="00A334B6" w:rsidRPr="00C2165B" w14:paraId="5B83A2FC" w14:textId="77777777" w:rsidTr="00871261">
        <w:trPr>
          <w:trHeight w:val="449"/>
        </w:trPr>
        <w:tc>
          <w:tcPr>
            <w:tcW w:w="839" w:type="pct"/>
            <w:shd w:val="clear" w:color="auto" w:fill="auto"/>
            <w:vAlign w:val="center"/>
            <w:hideMark/>
          </w:tcPr>
          <w:p w14:paraId="312E6CAB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D0B9E49" w14:textId="181331A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1C42FE9" w14:textId="34BDCFC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E6ECBDE" w14:textId="6C42AD7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B8FF5C3" w14:textId="2FEB60B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CD42C41" w14:textId="242D15E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52B2A18A" w14:textId="39D72A5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9EC0280" w14:textId="016992B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E28BA65" w14:textId="5AE944F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132,2</w:t>
            </w:r>
          </w:p>
        </w:tc>
      </w:tr>
      <w:tr w:rsidR="00A334B6" w:rsidRPr="00C2165B" w14:paraId="1704DC7F" w14:textId="77777777" w:rsidTr="00871261">
        <w:trPr>
          <w:trHeight w:val="1130"/>
        </w:trPr>
        <w:tc>
          <w:tcPr>
            <w:tcW w:w="839" w:type="pct"/>
            <w:shd w:val="clear" w:color="auto" w:fill="auto"/>
            <w:vAlign w:val="center"/>
            <w:hideMark/>
          </w:tcPr>
          <w:p w14:paraId="641085C5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Задолженность                  и перерасчеты по отмененным налогам, сборам </w:t>
            </w:r>
          </w:p>
          <w:p w14:paraId="68E8C9CE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иным обязательным платежам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592CB9D" w14:textId="59BBB45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B9A0F77" w14:textId="3FACDF4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050225E" w14:textId="1DA5E62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D435DB2" w14:textId="1BAB1E5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6E3E93" w14:textId="0EB9DDC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7C6336C2" w14:textId="15D85C9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0538BADF" w14:textId="13BD109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6C65C35E" w14:textId="2BC3729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334B6" w:rsidRPr="00C2165B" w14:paraId="55767461" w14:textId="77777777" w:rsidTr="00871261">
        <w:trPr>
          <w:trHeight w:val="459"/>
        </w:trPr>
        <w:tc>
          <w:tcPr>
            <w:tcW w:w="839" w:type="pct"/>
            <w:shd w:val="clear" w:color="auto" w:fill="auto"/>
            <w:vAlign w:val="center"/>
            <w:hideMark/>
          </w:tcPr>
          <w:p w14:paraId="308BA49E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доходы, в т.ч.: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83708E0" w14:textId="7335164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517,4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25C8484" w14:textId="778DBF3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254A1A1" w14:textId="2A3CF06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3C98A0F" w14:textId="7BE8F4D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924,1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5C242DB" w14:textId="7D8F11B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88BAA7E" w14:textId="057F2AE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103,5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311882EF" w14:textId="2D90C3B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406,7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463D887" w14:textId="2A48436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178,6</w:t>
            </w:r>
          </w:p>
        </w:tc>
      </w:tr>
      <w:tr w:rsidR="00A334B6" w:rsidRPr="00C2165B" w14:paraId="1396E89A" w14:textId="77777777" w:rsidTr="00871261">
        <w:trPr>
          <w:trHeight w:val="91"/>
        </w:trPr>
        <w:tc>
          <w:tcPr>
            <w:tcW w:w="839" w:type="pct"/>
            <w:shd w:val="clear" w:color="auto" w:fill="auto"/>
            <w:vAlign w:val="center"/>
            <w:hideMark/>
          </w:tcPr>
          <w:p w14:paraId="3C5B9610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098C213" w14:textId="5ED1FF0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487,8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F5A19B6" w14:textId="2AA7132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E99278B" w14:textId="130F395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48EE3D3" w14:textId="7AFA20E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564,1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C6F7CE" w14:textId="4667BA53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41D9817" w14:textId="55DBD25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E6086AA" w14:textId="5611855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81B1F92" w14:textId="7B9F270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115,6</w:t>
            </w:r>
          </w:p>
        </w:tc>
      </w:tr>
      <w:tr w:rsidR="00A334B6" w:rsidRPr="00C2165B" w14:paraId="502F4160" w14:textId="77777777" w:rsidTr="00871261">
        <w:trPr>
          <w:trHeight w:val="720"/>
        </w:trPr>
        <w:tc>
          <w:tcPr>
            <w:tcW w:w="839" w:type="pct"/>
            <w:shd w:val="clear" w:color="auto" w:fill="auto"/>
            <w:vAlign w:val="center"/>
            <w:hideMark/>
          </w:tcPr>
          <w:p w14:paraId="1F661724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A928696" w14:textId="4DA47D5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241FF69" w14:textId="1A24734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8F02D98" w14:textId="1C44DED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11200E0" w14:textId="7A421B2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AB8775A" w14:textId="239F0F0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1C799B4" w14:textId="6D264FB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1605859" w14:textId="7DC2942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330,4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82A0C87" w14:textId="3A56BC33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1 216,2</w:t>
            </w:r>
          </w:p>
        </w:tc>
      </w:tr>
      <w:tr w:rsidR="00A334B6" w:rsidRPr="00C2165B" w14:paraId="772D835D" w14:textId="77777777" w:rsidTr="00871261">
        <w:trPr>
          <w:trHeight w:val="534"/>
        </w:trPr>
        <w:tc>
          <w:tcPr>
            <w:tcW w:w="839" w:type="pct"/>
            <w:shd w:val="clear" w:color="auto" w:fill="auto"/>
            <w:vAlign w:val="center"/>
            <w:hideMark/>
          </w:tcPr>
          <w:p w14:paraId="3FEBF1C4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9A6C9A3" w14:textId="14438B0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E925F75" w14:textId="269E1B5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0650544" w14:textId="66980AF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E87BBA0" w14:textId="0659801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35AC42" w14:textId="5F76F14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E1E64FA" w14:textId="7B12CC6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F148E2F" w14:textId="59E2FFD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429F5FDD" w14:textId="122F48B5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334B6" w:rsidRPr="00C2165B" w14:paraId="3D3A69A3" w14:textId="77777777" w:rsidTr="00871261">
        <w:trPr>
          <w:trHeight w:val="480"/>
        </w:trPr>
        <w:tc>
          <w:tcPr>
            <w:tcW w:w="839" w:type="pct"/>
            <w:shd w:val="clear" w:color="auto" w:fill="auto"/>
            <w:vAlign w:val="center"/>
            <w:hideMark/>
          </w:tcPr>
          <w:p w14:paraId="28157E13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поступления,                    в т.ч.: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B9258F8" w14:textId="27BACE9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36 086,7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86C1988" w14:textId="2B33436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78,5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61C3E6B" w14:textId="3F38AA53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48 017,1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4933158" w14:textId="04DB8E1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48 017,1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DD89F5D" w14:textId="0F02A52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83,2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A667493" w14:textId="21C07F3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792F14F" w14:textId="0F7A8A2A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11 930,4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0B404F99" w14:textId="5A31831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133,1</w:t>
            </w:r>
          </w:p>
        </w:tc>
      </w:tr>
      <w:tr w:rsidR="00A334B6" w:rsidRPr="00C2165B" w14:paraId="2047D27F" w14:textId="77777777" w:rsidTr="00871261">
        <w:trPr>
          <w:trHeight w:val="126"/>
        </w:trPr>
        <w:tc>
          <w:tcPr>
            <w:tcW w:w="839" w:type="pct"/>
            <w:shd w:val="clear" w:color="auto" w:fill="auto"/>
            <w:vAlign w:val="center"/>
            <w:hideMark/>
          </w:tcPr>
          <w:p w14:paraId="04F36FE1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A17C02A" w14:textId="581AA93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26 342,1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C33D24A" w14:textId="5F924FF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B174236" w14:textId="1124E6A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29 366,0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6540FF2" w14:textId="5BAE6D3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29 366,0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F49A59" w14:textId="19166D7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FD1FD3B" w14:textId="17C7E64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75ECA369" w14:textId="33431D4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3 023,9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245F154" w14:textId="60B7AB1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111,5</w:t>
            </w:r>
          </w:p>
        </w:tc>
      </w:tr>
      <w:tr w:rsidR="00A334B6" w:rsidRPr="00C2165B" w14:paraId="0D4ACD77" w14:textId="77777777" w:rsidTr="00871261">
        <w:trPr>
          <w:trHeight w:val="173"/>
        </w:trPr>
        <w:tc>
          <w:tcPr>
            <w:tcW w:w="839" w:type="pct"/>
            <w:shd w:val="clear" w:color="auto" w:fill="auto"/>
            <w:vAlign w:val="center"/>
            <w:hideMark/>
          </w:tcPr>
          <w:p w14:paraId="7E6327B4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CF70EDD" w14:textId="11F757C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745,2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D021278" w14:textId="474784A6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38B6BCD" w14:textId="5081F8A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10 062,5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6B341A9" w14:textId="6983119A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10 062,5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EAADFC" w14:textId="1A311C4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47218239" w14:textId="2BB1D5C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B8DB147" w14:textId="271CFC4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9 317,3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5D6D233" w14:textId="2FB9050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1 350,3</w:t>
            </w:r>
          </w:p>
        </w:tc>
      </w:tr>
      <w:tr w:rsidR="00A334B6" w:rsidRPr="00C2165B" w14:paraId="16A1049C" w14:textId="77777777" w:rsidTr="00871261">
        <w:trPr>
          <w:trHeight w:val="50"/>
        </w:trPr>
        <w:tc>
          <w:tcPr>
            <w:tcW w:w="839" w:type="pct"/>
            <w:shd w:val="clear" w:color="auto" w:fill="auto"/>
            <w:vAlign w:val="center"/>
            <w:hideMark/>
          </w:tcPr>
          <w:p w14:paraId="09B90708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A4F653F" w14:textId="7520FA0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2EBE339" w14:textId="45E1A4C8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E78EA88" w14:textId="23491CA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FCA41BD" w14:textId="085AE34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48E3CC" w14:textId="1F2D58D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2057F7C8" w14:textId="4EBB491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9C97212" w14:textId="06C3DD13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-5,2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02A0224" w14:textId="0A55A01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98,5</w:t>
            </w:r>
          </w:p>
        </w:tc>
      </w:tr>
      <w:tr w:rsidR="00A334B6" w:rsidRPr="00C2165B" w14:paraId="18401198" w14:textId="77777777" w:rsidTr="00871261">
        <w:trPr>
          <w:trHeight w:val="668"/>
        </w:trPr>
        <w:tc>
          <w:tcPr>
            <w:tcW w:w="839" w:type="pct"/>
            <w:shd w:val="clear" w:color="auto" w:fill="auto"/>
            <w:vAlign w:val="center"/>
            <w:hideMark/>
          </w:tcPr>
          <w:p w14:paraId="3A3A8CF2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33DE332" w14:textId="172CC4FF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8 649,2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841F9B7" w14:textId="082FC8B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0615A166" w14:textId="7BFC56F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8 306,6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6DD7736" w14:textId="3741917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8 306,6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9330C16" w14:textId="186A512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36638E0C" w14:textId="60A9FC2D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244D251F" w14:textId="433F2BD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-342,6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E95EA08" w14:textId="4A21920C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96,0</w:t>
            </w:r>
          </w:p>
        </w:tc>
      </w:tr>
      <w:tr w:rsidR="00A334B6" w:rsidRPr="00C2165B" w14:paraId="14CC0D26" w14:textId="77777777" w:rsidTr="00871261">
        <w:trPr>
          <w:trHeight w:val="668"/>
        </w:trPr>
        <w:tc>
          <w:tcPr>
            <w:tcW w:w="839" w:type="pct"/>
            <w:shd w:val="clear" w:color="auto" w:fill="auto"/>
            <w:vAlign w:val="center"/>
            <w:hideMark/>
          </w:tcPr>
          <w:p w14:paraId="6CEFC224" w14:textId="7777777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F7DBAF" w14:textId="0A49C282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3B3A51C" w14:textId="04C3FC90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DD20986" w14:textId="01CAAA67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-63,0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DC43851" w14:textId="7D268D1B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-63,0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BB13EB6" w14:textId="64C3317E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-0,1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19BFAA4E" w14:textId="75684359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3" w:type="pct"/>
            <w:shd w:val="clear" w:color="auto" w:fill="auto"/>
            <w:vAlign w:val="center"/>
          </w:tcPr>
          <w:p w14:paraId="68F5322C" w14:textId="7F82ACB1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-63,0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192B8E6" w14:textId="3FC70E44" w:rsidR="00A334B6" w:rsidRPr="00C2165B" w:rsidRDefault="00A334B6" w:rsidP="00A3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14:paraId="73212A1E" w14:textId="77777777" w:rsidR="00F26CE7" w:rsidRPr="00C2165B" w:rsidRDefault="00F26CE7" w:rsidP="0048179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8898547" w14:textId="7767530A" w:rsidR="004E14C3" w:rsidRPr="00C2165B" w:rsidRDefault="004E14C3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Согласно данным годового отчета бюджет поселения по доходам исполнен за 2025 год в сумме 57</w:t>
      </w:r>
      <w:r w:rsidR="009F7EB2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687,8 тыс. рублей, в том числе: налоговые и неналоговые доходы – 9</w:t>
      </w:r>
      <w:r w:rsidR="009F7EB2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670,7 тыс. рублей и безвозмездные поступления – 48</w:t>
      </w:r>
      <w:r w:rsidR="009F7EB2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017,2 тыс. рублей. Доходы бюджета поселения исполнены на 100,7% от уточненного плана.</w:t>
      </w:r>
    </w:p>
    <w:p w14:paraId="3D84E5A3" w14:textId="1EFEB141" w:rsidR="00663AC1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По сравнению с 2024 годом исполнение бюджета по доходам увеличилось на 11 729,4 тыс. рублей, или на 25,5%, при этом налоговые и неналоговые доходы уменьшились на 201,0 тыс. рублей, а безвозмездные поступления увеличились на 11</w:t>
      </w:r>
      <w:r w:rsidR="00905E4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930,5 тыс. рублей.</w:t>
      </w:r>
    </w:p>
    <w:p w14:paraId="460DDCF0" w14:textId="4DC235DE" w:rsidR="00663AC1" w:rsidRPr="00C2165B" w:rsidRDefault="00663AC1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В структуре доходов бюджета поселения в 2025 году доля налоговых и неналоговых доходов в общем объеме доходов поселения составила 16,8%, доля безвозмездных поступлений – 83,2%. Наибольший удельный вес в общем объеме исполненных доходов составляют дотации, прочие субсидии и акцизы по подакцизным товарам.</w:t>
      </w:r>
    </w:p>
    <w:p w14:paraId="1C009D00" w14:textId="2E2034E8" w:rsidR="00663AC1" w:rsidRPr="00C2165B" w:rsidRDefault="00663AC1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В структуре налоговых доходов наибольший удельный вес занимают:</w:t>
      </w:r>
    </w:p>
    <w:p w14:paraId="5F39A8CA" w14:textId="1246CAA3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Налоги на товары (акцизы)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5 087,2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 в общих доходах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8,8%).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99,8%. По сравнению с 2024 годом поступления увеличились 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104,1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102,1%).</w:t>
      </w:r>
    </w:p>
    <w:p w14:paraId="420D2559" w14:textId="3E25D8D2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Налоги на прибыль, доходы физических лиц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3 011,4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5,2%).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112,6%. К уровню 2024 года отмечается снижение 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590,3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83,6%).</w:t>
      </w:r>
      <w:r w:rsidR="00B22E89" w:rsidRPr="00C2165B">
        <w:rPr>
          <w:rFonts w:ascii="Times New Roman" w:eastAsia="Times New Roman" w:hAnsi="Times New Roman" w:cs="Times New Roman"/>
          <w:sz w:val="28"/>
          <w:szCs w:val="28"/>
        </w:rPr>
        <w:t xml:space="preserve"> Сокращение поступлений по налогу связано со снятием с учета двух крупных налогоплательщиков ООО «Аргос» и ООО «Аргос – Строй»</w:t>
      </w:r>
      <w:r w:rsidR="00415EF7" w:rsidRPr="00C216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5EAA9E" w14:textId="594D9F28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Налоги на имущество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(налог на имущество физических лиц, земельный налог)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640,3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1,1%).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104,3%. По сравнению с 2024 годом снижение составило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123,3 тыс. рублей</w:t>
      </w:r>
      <w:r w:rsidR="009F7EB2" w:rsidRPr="00C216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4165D" w14:textId="4A32B80A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Государственная пошлина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7,6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0,01%).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95,0%. К 2024 году отмечается рост 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1,9 тыс. рублей</w:t>
      </w:r>
      <w:r w:rsidR="00663AC1" w:rsidRPr="00C216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2E3B4" w14:textId="7BE38228" w:rsidR="00C9457A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lastRenderedPageBreak/>
        <w:t>Неналоговые доходы в 2025 году исполнены в объеме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924,1 тыс. рублей, что составляет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103,5%</w:t>
      </w:r>
      <w:r w:rsidR="00663AC1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от уточненного плана.</w:t>
      </w:r>
    </w:p>
    <w:p w14:paraId="0DC43B03" w14:textId="2D765314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По сравнению с 2024 годом неналоговые доходы выросли 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406,7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178,6%).</w:t>
      </w:r>
    </w:p>
    <w:p w14:paraId="3C18981D" w14:textId="4CFBBE84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564,1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 в общих доходах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0,98%).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105,8%. К уровню 2024 года увеличение на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76,3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115,6%).</w:t>
      </w:r>
      <w:r w:rsidR="00B22E89" w:rsidRPr="00C2165B">
        <w:rPr>
          <w:rFonts w:ascii="Times New Roman" w:eastAsia="Times New Roman" w:hAnsi="Times New Roman" w:cs="Times New Roman"/>
          <w:sz w:val="28"/>
          <w:szCs w:val="28"/>
        </w:rPr>
        <w:t xml:space="preserve"> Рост связан с оплатой дебиторской задолженности прошлых лет</w:t>
      </w:r>
      <w:r w:rsidR="00415EF7" w:rsidRPr="00C216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112F7" w14:textId="54F6A2D6" w:rsidR="00C9457A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Доходы от оказания платных услуг (работ) и компенсации затрат государства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360,0 тыс. рублей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0,62%). Исполнение к плану –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100,0%. По сравнению с 2024 годом рост составил</w:t>
      </w:r>
      <w:r w:rsidR="00C9457A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330,4 тыс. рублей.</w:t>
      </w:r>
      <w:r w:rsidR="00415EF7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E89" w:rsidRPr="00C2165B">
        <w:rPr>
          <w:rFonts w:ascii="Times New Roman" w:eastAsia="Times New Roman" w:hAnsi="Times New Roman" w:cs="Times New Roman"/>
          <w:sz w:val="28"/>
          <w:szCs w:val="28"/>
        </w:rPr>
        <w:t>Положительная динамика поступлений связана в связи с возмещением средств из Фонда социального страхования.</w:t>
      </w:r>
    </w:p>
    <w:p w14:paraId="08905BA0" w14:textId="4381B748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Доля безвозмездных поступлений в общем объеме доходов 2025 года составила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83,2%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48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017,1 тыс. рублей.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Исполнение к уточненному плану 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100,0%.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По сравнению с 2024 годом безвозмездные поступления увеличились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930,4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133,1%)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2E89" w:rsidRPr="00C2165B">
        <w:rPr>
          <w:rFonts w:ascii="Times New Roman" w:eastAsia="Times New Roman" w:hAnsi="Times New Roman" w:cs="Times New Roman"/>
          <w:sz w:val="28"/>
          <w:szCs w:val="28"/>
        </w:rPr>
        <w:t xml:space="preserve"> Увеличение произошло за счет предоставления в 2025 году бюджету поселения субсидии в размере 9 900,0 тыс. рублей на ликвидацию свалок</w:t>
      </w:r>
    </w:p>
    <w:p w14:paraId="2517CB10" w14:textId="73D921E6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Дотации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366,0 тыс. рублей (доля в общих доходах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50,9%). Рост к 2024 году 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023,9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111,5%).</w:t>
      </w:r>
    </w:p>
    <w:p w14:paraId="1CD5F8A9" w14:textId="689E60BD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062,5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17,4%). Рост к 2024 году 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317,3 тыс. рублей.</w:t>
      </w:r>
    </w:p>
    <w:p w14:paraId="57B128AF" w14:textId="3A8BAD4A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Субвенции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345,0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0,6%). Снижение к 2024 году 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5,2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98,5%).</w:t>
      </w:r>
    </w:p>
    <w:p w14:paraId="4272B1BE" w14:textId="5876DD36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8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306,6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14,4%). Снижение к 2024 году –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342,6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(темп роста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96,0%).</w:t>
      </w:r>
    </w:p>
    <w:p w14:paraId="45199CA4" w14:textId="68E29404" w:rsidR="0075179E" w:rsidRPr="00C2165B" w:rsidRDefault="0075179E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Возврат остатков субсидий, субвенций и иных МБТ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(отрицательная величина) –</w:t>
      </w:r>
      <w:r w:rsidR="00663AC1" w:rsidRPr="00C216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-63,0</w:t>
      </w:r>
      <w:r w:rsidR="00663AC1" w:rsidRPr="00C2165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(доля</w:t>
      </w:r>
      <w:r w:rsidR="00BC0BFB" w:rsidRPr="00C21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</w:rPr>
        <w:t>-0,1%).</w:t>
      </w:r>
    </w:p>
    <w:p w14:paraId="52250D04" w14:textId="77777777" w:rsidR="0096060D" w:rsidRPr="00C2165B" w:rsidRDefault="0096060D" w:rsidP="004817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5033A9D" w14:textId="413958E5" w:rsidR="00861FA8" w:rsidRPr="00C2165B" w:rsidRDefault="0077610C" w:rsidP="0048179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65B">
        <w:rPr>
          <w:rFonts w:ascii="Times New Roman" w:hAnsi="Times New Roman" w:cs="Times New Roman"/>
          <w:sz w:val="28"/>
          <w:szCs w:val="28"/>
          <w:u w:val="single"/>
        </w:rPr>
        <w:t>Исполнение показателей расходной части бюджета сельского поселения Кедровый:</w:t>
      </w:r>
    </w:p>
    <w:p w14:paraId="0E239DA8" w14:textId="0AAD23B5" w:rsidR="00EB5A9C" w:rsidRPr="00C2165B" w:rsidRDefault="00861FA8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 xml:space="preserve">В сравнении с первоначальным бюджетом расходы сельского поселения в 2025 году увеличены на 45,3 % или 19 660 тыс. рублей. </w:t>
      </w:r>
      <w:r w:rsidR="00EB5A9C" w:rsidRPr="00C2165B">
        <w:rPr>
          <w:rFonts w:ascii="Times New Roman" w:eastAsia="Times New Roman" w:hAnsi="Times New Roman" w:cs="Times New Roman"/>
          <w:sz w:val="28"/>
          <w:szCs w:val="28"/>
        </w:rPr>
        <w:br/>
      </w:r>
      <w:r w:rsidR="00EB5A9C" w:rsidRP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43 410,0 тыс. рублей до 63 070,6 тыс. рублей).</w:t>
      </w:r>
    </w:p>
    <w:p w14:paraId="2B08A178" w14:textId="501417A4" w:rsidR="00905E4B" w:rsidRPr="00C2165B" w:rsidRDefault="00861FA8" w:rsidP="00481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eastAsia="Times New Roman" w:hAnsi="Times New Roman" w:cs="Times New Roman"/>
          <w:sz w:val="28"/>
          <w:szCs w:val="28"/>
        </w:rPr>
        <w:t>Изменение плановых назначений по разделам представлено в таблице 3.</w:t>
      </w:r>
    </w:p>
    <w:p w14:paraId="2CF27090" w14:textId="51552506" w:rsidR="00650932" w:rsidRPr="00C2165B" w:rsidRDefault="00861FA8" w:rsidP="00905E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216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0932" w:rsidRPr="00C2165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3</w:t>
      </w:r>
    </w:p>
    <w:p w14:paraId="6BD50D5E" w14:textId="77777777" w:rsidR="00650932" w:rsidRPr="00C2165B" w:rsidRDefault="00650932" w:rsidP="00905E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165B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842"/>
        <w:gridCol w:w="1134"/>
        <w:gridCol w:w="1276"/>
      </w:tblGrid>
      <w:tr w:rsidR="00861FA8" w:rsidRPr="00C2165B" w14:paraId="757F3631" w14:textId="77777777" w:rsidTr="00A26128">
        <w:trPr>
          <w:trHeight w:val="55"/>
        </w:trPr>
        <w:tc>
          <w:tcPr>
            <w:tcW w:w="1485" w:type="pct"/>
            <w:vMerge w:val="restart"/>
            <w:shd w:val="clear" w:color="auto" w:fill="auto"/>
            <w:noWrap/>
            <w:vAlign w:val="center"/>
            <w:hideMark/>
          </w:tcPr>
          <w:p w14:paraId="676EACCF" w14:textId="77777777" w:rsidR="00861FA8" w:rsidRPr="00C2165B" w:rsidRDefault="00861FA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" w:name="_Hlk227051858"/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разделов расходов</w:t>
            </w:r>
          </w:p>
        </w:tc>
        <w:tc>
          <w:tcPr>
            <w:tcW w:w="1172" w:type="pct"/>
            <w:vMerge w:val="restart"/>
            <w:shd w:val="clear" w:color="auto" w:fill="auto"/>
            <w:hideMark/>
          </w:tcPr>
          <w:p w14:paraId="1BE85D24" w14:textId="7ED25E07" w:rsidR="00861FA8" w:rsidRPr="00C2165B" w:rsidRDefault="00861FA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 xml:space="preserve">Первоначальный план на 2025 год, тыс. рублей                            </w:t>
            </w:r>
            <w:proofErr w:type="gramStart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решение Совета                  депутатов                                        от.23.12.2024 № 37 )</w:t>
            </w:r>
          </w:p>
        </w:tc>
        <w:tc>
          <w:tcPr>
            <w:tcW w:w="1015" w:type="pct"/>
            <w:vMerge w:val="restart"/>
            <w:shd w:val="clear" w:color="auto" w:fill="auto"/>
            <w:hideMark/>
          </w:tcPr>
          <w:p w14:paraId="7B183B64" w14:textId="77777777" w:rsidR="00A26128" w:rsidRPr="00C2165B" w:rsidRDefault="00861FA8" w:rsidP="00905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Уточненнный</w:t>
            </w:r>
            <w:proofErr w:type="spellEnd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 xml:space="preserve"> план на 2025 год, тыс. рублей                            </w:t>
            </w:r>
            <w:proofErr w:type="gramStart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C2165B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                 депутатов                                        от.23.12.2024 № 37 </w:t>
            </w:r>
          </w:p>
          <w:p w14:paraId="78A3FEA9" w14:textId="08CEA839" w:rsidR="00861FA8" w:rsidRPr="00C2165B" w:rsidRDefault="00861FA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 изменениями от.26.12.2025 № 36)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  <w:hideMark/>
          </w:tcPr>
          <w:p w14:paraId="466D9879" w14:textId="77777777" w:rsidR="00861FA8" w:rsidRPr="00C2165B" w:rsidRDefault="00861FA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Отклонение (+/-)</w:t>
            </w:r>
          </w:p>
        </w:tc>
      </w:tr>
      <w:tr w:rsidR="000E5C9A" w:rsidRPr="00C2165B" w14:paraId="682A8AD9" w14:textId="77777777" w:rsidTr="00C2165B">
        <w:trPr>
          <w:trHeight w:val="998"/>
        </w:trPr>
        <w:tc>
          <w:tcPr>
            <w:tcW w:w="1485" w:type="pct"/>
            <w:vMerge/>
            <w:shd w:val="clear" w:color="auto" w:fill="auto"/>
            <w:vAlign w:val="center"/>
            <w:hideMark/>
          </w:tcPr>
          <w:p w14:paraId="2C4EE6A5" w14:textId="77777777" w:rsidR="000E5C9A" w:rsidRPr="00C2165B" w:rsidRDefault="000E5C9A" w:rsidP="00905E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2" w:type="pct"/>
            <w:vMerge/>
            <w:shd w:val="clear" w:color="auto" w:fill="auto"/>
            <w:vAlign w:val="center"/>
            <w:hideMark/>
          </w:tcPr>
          <w:p w14:paraId="69F310B2" w14:textId="77777777" w:rsidR="000E5C9A" w:rsidRPr="00C2165B" w:rsidRDefault="000E5C9A" w:rsidP="00905E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  <w:hideMark/>
          </w:tcPr>
          <w:p w14:paraId="2CD464D1" w14:textId="77777777" w:rsidR="000E5C9A" w:rsidRPr="00C2165B" w:rsidRDefault="000E5C9A" w:rsidP="00905E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6B2C6BD5" w14:textId="77777777" w:rsidR="000E5C9A" w:rsidRPr="00C2165B" w:rsidRDefault="000E5C9A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2231B647" w14:textId="77777777" w:rsidR="000E5C9A" w:rsidRPr="00C2165B" w:rsidRDefault="000E5C9A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A26128" w:rsidRPr="00C2165B" w14:paraId="3771B89E" w14:textId="77777777" w:rsidTr="00C2165B">
        <w:trPr>
          <w:trHeight w:val="332"/>
        </w:trPr>
        <w:tc>
          <w:tcPr>
            <w:tcW w:w="1485" w:type="pct"/>
            <w:shd w:val="clear" w:color="auto" w:fill="auto"/>
            <w:vAlign w:val="center"/>
            <w:hideMark/>
          </w:tcPr>
          <w:p w14:paraId="431D847E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B18F" w14:textId="4EB1EE70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13 352,5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859" w14:textId="15DBC7E1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16 421,4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194C" w14:textId="437F0B74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3 068,9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76F1" w14:textId="71BD161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A26128" w:rsidRPr="00C2165B" w14:paraId="0128C3A6" w14:textId="77777777" w:rsidTr="00C2165B">
        <w:trPr>
          <w:trHeight w:val="54"/>
        </w:trPr>
        <w:tc>
          <w:tcPr>
            <w:tcW w:w="1485" w:type="pct"/>
            <w:shd w:val="clear" w:color="auto" w:fill="auto"/>
            <w:vAlign w:val="center"/>
            <w:hideMark/>
          </w:tcPr>
          <w:p w14:paraId="20C460AA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1660" w14:textId="5A675B47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8B0" w14:textId="1E152E94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B3A4" w14:textId="3803F418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9696" w14:textId="4FE224AD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A26128" w:rsidRPr="00C2165B" w14:paraId="5420F7A8" w14:textId="77777777" w:rsidTr="00C2165B">
        <w:trPr>
          <w:trHeight w:val="682"/>
        </w:trPr>
        <w:tc>
          <w:tcPr>
            <w:tcW w:w="1485" w:type="pct"/>
            <w:shd w:val="clear" w:color="auto" w:fill="auto"/>
            <w:vAlign w:val="center"/>
            <w:hideMark/>
          </w:tcPr>
          <w:p w14:paraId="13E671E7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 xml:space="preserve">Национальная безопасность </w:t>
            </w:r>
          </w:p>
          <w:p w14:paraId="0AAC600C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и правоохранительная деятельность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6306" w14:textId="453BC728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176,5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90EB" w14:textId="35E8EDA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1 176,5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5E41" w14:textId="2C02295C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B5B" w14:textId="248008E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566,6</w:t>
            </w:r>
          </w:p>
        </w:tc>
      </w:tr>
      <w:tr w:rsidR="00A26128" w:rsidRPr="00C2165B" w14:paraId="4EEC6ED1" w14:textId="77777777" w:rsidTr="00C2165B">
        <w:trPr>
          <w:trHeight w:val="63"/>
        </w:trPr>
        <w:tc>
          <w:tcPr>
            <w:tcW w:w="1485" w:type="pct"/>
            <w:shd w:val="clear" w:color="auto" w:fill="auto"/>
            <w:vAlign w:val="center"/>
            <w:hideMark/>
          </w:tcPr>
          <w:p w14:paraId="0FC9BCC7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E27A" w14:textId="50665534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5 277,8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4766" w14:textId="1ACC6097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6 676,0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F2B" w14:textId="44A1685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1 398,2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19AB" w14:textId="5A96C994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</w:tr>
      <w:tr w:rsidR="00A26128" w:rsidRPr="00C2165B" w14:paraId="13FF224B" w14:textId="77777777" w:rsidTr="00C2165B">
        <w:trPr>
          <w:trHeight w:val="281"/>
        </w:trPr>
        <w:tc>
          <w:tcPr>
            <w:tcW w:w="1485" w:type="pct"/>
            <w:shd w:val="clear" w:color="auto" w:fill="auto"/>
            <w:vAlign w:val="center"/>
            <w:hideMark/>
          </w:tcPr>
          <w:p w14:paraId="5F641C85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0DEF" w14:textId="1570D3CF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4 424,2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47B8" w14:textId="0708724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6 119,6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12AB" w14:textId="241439E8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1 695,4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0621" w14:textId="54A26B20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</w:tr>
      <w:tr w:rsidR="00A26128" w:rsidRPr="00C2165B" w14:paraId="4A4AE80D" w14:textId="77777777" w:rsidTr="00C2165B">
        <w:trPr>
          <w:trHeight w:val="54"/>
        </w:trPr>
        <w:tc>
          <w:tcPr>
            <w:tcW w:w="1485" w:type="pct"/>
            <w:shd w:val="clear" w:color="auto" w:fill="auto"/>
            <w:vAlign w:val="center"/>
          </w:tcPr>
          <w:p w14:paraId="31859A06" w14:textId="1D23A32F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F36" w14:textId="403A1E8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BF3" w14:textId="1132C3F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3152" w14:textId="7D4D4A32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10 300,0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DAAC" w14:textId="2175603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6128" w:rsidRPr="00C2165B" w14:paraId="47AB285F" w14:textId="77777777" w:rsidTr="00C2165B">
        <w:trPr>
          <w:trHeight w:val="54"/>
        </w:trPr>
        <w:tc>
          <w:tcPr>
            <w:tcW w:w="1485" w:type="pct"/>
            <w:shd w:val="clear" w:color="auto" w:fill="auto"/>
            <w:vAlign w:val="center"/>
            <w:hideMark/>
          </w:tcPr>
          <w:p w14:paraId="6003DA58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5D74" w14:textId="16E2113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EBCE" w14:textId="1439E8FD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0E4F" w14:textId="3C3DB999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C9AF" w14:textId="2CE23F3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A26128" w:rsidRPr="00C2165B" w14:paraId="2CFAD563" w14:textId="77777777" w:rsidTr="00C2165B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14:paraId="0C38B0A3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14CF" w14:textId="411CBF34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17 328,4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0DC" w14:textId="5B0B68D0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19 482,2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14E9" w14:textId="0369708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2 153,8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F215" w14:textId="695DE59D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</w:tr>
      <w:tr w:rsidR="00A26128" w:rsidRPr="00C2165B" w14:paraId="784703E9" w14:textId="77777777" w:rsidTr="00A26128">
        <w:trPr>
          <w:trHeight w:val="54"/>
        </w:trPr>
        <w:tc>
          <w:tcPr>
            <w:tcW w:w="1485" w:type="pct"/>
            <w:shd w:val="clear" w:color="auto" w:fill="auto"/>
            <w:vAlign w:val="center"/>
          </w:tcPr>
          <w:p w14:paraId="690C1937" w14:textId="377909A4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458D" w14:textId="4A48D82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B49" w14:textId="1FC46C9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47AD" w14:textId="273A68F7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E9D" w14:textId="628A138F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6128" w:rsidRPr="00C2165B" w14:paraId="61E5C371" w14:textId="77777777" w:rsidTr="00C2165B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14:paraId="582854DB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4714" w14:textId="0CD19C6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1 100,0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84DB" w14:textId="01E0C1CA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C768" w14:textId="423AE2D6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8BD" w14:textId="3D3DCD5C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6128" w:rsidRPr="00C2165B" w14:paraId="57E2189C" w14:textId="77777777" w:rsidTr="00C2165B">
        <w:trPr>
          <w:trHeight w:val="300"/>
        </w:trPr>
        <w:tc>
          <w:tcPr>
            <w:tcW w:w="1485" w:type="pct"/>
            <w:shd w:val="clear" w:color="auto" w:fill="auto"/>
            <w:vAlign w:val="center"/>
            <w:hideMark/>
          </w:tcPr>
          <w:p w14:paraId="4687BEC3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0A37" w14:textId="11AC9E51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1 408,0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D5D9" w14:textId="55C2A01D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1 408,0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8E97" w14:textId="6802ED0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2FDD" w14:textId="136ED523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26128" w:rsidRPr="00C2165B" w14:paraId="3C273A53" w14:textId="77777777" w:rsidTr="00C2165B">
        <w:trPr>
          <w:trHeight w:val="117"/>
        </w:trPr>
        <w:tc>
          <w:tcPr>
            <w:tcW w:w="1485" w:type="pct"/>
            <w:shd w:val="clear" w:color="auto" w:fill="auto"/>
            <w:vAlign w:val="center"/>
            <w:hideMark/>
          </w:tcPr>
          <w:p w14:paraId="17D70505" w14:textId="77777777" w:rsidR="00A26128" w:rsidRPr="00C2165B" w:rsidRDefault="00A26128" w:rsidP="00905E4B">
            <w:pPr>
              <w:spacing w:after="0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b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༏༏༏༏༏༏༏༏༏༏༏༏༏༏༏༏༏༏༏༏༏༏༏༏༏༏༏༏༏༏༏" w:hAnsi="Times New Roman" w:cs="Times New Roman"/>
                <w:b/>
                <w:sz w:val="18"/>
                <w:szCs w:val="18"/>
                <w:lang w:eastAsia="ru-RU"/>
              </w:rPr>
              <w:t>РАСХОДЫ ВСЕГО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D52" w14:textId="1D85D10D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43 410,0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D7BA" w14:textId="03BF44D5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63 070,6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B23D" w14:textId="7E1777A1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19 660,6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CCCA" w14:textId="16F343BE" w:rsidR="00A26128" w:rsidRPr="00C2165B" w:rsidRDefault="00A26128" w:rsidP="00905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45,3</w:t>
            </w:r>
          </w:p>
        </w:tc>
      </w:tr>
    </w:tbl>
    <w:bookmarkEnd w:id="1"/>
    <w:p w14:paraId="44DC7C1F" w14:textId="77777777" w:rsidR="005524FF" w:rsidRPr="00C2165B" w:rsidRDefault="005D0E5D" w:rsidP="00552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размещено решение Совета депутатов сельского поселения Кедровый 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26128" w:rsidRPr="00C2165B">
        <w:rPr>
          <w:rFonts w:ascii="Times New Roman" w:hAnsi="Times New Roman" w:cs="Times New Roman"/>
          <w:sz w:val="28"/>
          <w:szCs w:val="28"/>
        </w:rPr>
        <w:t>23.12.2024 № 37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«О бюджете сельского поселения Кедровый на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годов» (далее – решение о бюджете) </w:t>
      </w:r>
      <w:r w:rsidR="00A6483E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с последующим </w:t>
      </w:r>
      <w:r w:rsidR="00EB5A9C" w:rsidRPr="00C2165B">
        <w:rPr>
          <w:rFonts w:ascii="Times New Roman" w:hAnsi="Times New Roman" w:cs="Times New Roman"/>
          <w:sz w:val="28"/>
          <w:szCs w:val="28"/>
          <w:lang w:eastAsia="ru-RU"/>
        </w:rPr>
        <w:t>размещением оформленных</w:t>
      </w:r>
      <w:r w:rsidR="00A6483E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решений Совета депутатов сельского поселения 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Кедровый </w:t>
      </w:r>
      <w:r w:rsidR="00A6483E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от 12.02.2025 №2, </w:t>
      </w:r>
      <w:r w:rsidR="00A6483E" w:rsidRPr="00C216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13.10.2025 №26,</w:t>
      </w:r>
      <w:r w:rsidR="00A6483E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bookmarkStart w:id="2" w:name="_Hlk227055647"/>
      <w:r w:rsidR="00A26128" w:rsidRPr="00C2165B">
        <w:rPr>
          <w:rFonts w:ascii="Times New Roman" w:hAnsi="Times New Roman" w:cs="Times New Roman"/>
          <w:sz w:val="28"/>
          <w:szCs w:val="28"/>
        </w:rPr>
        <w:t>26.12.2025 №36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сельского поселения Кедровый от 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.12.202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«О бюджете сельского поселения К</w:t>
      </w:r>
      <w:r w:rsidR="005478E6" w:rsidRPr="00C2165B">
        <w:rPr>
          <w:rFonts w:ascii="Times New Roman" w:hAnsi="Times New Roman" w:cs="Times New Roman"/>
          <w:sz w:val="28"/>
          <w:szCs w:val="28"/>
          <w:lang w:eastAsia="ru-RU"/>
        </w:rPr>
        <w:t>едровый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A26128" w:rsidRPr="00C2165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годов»</w:t>
      </w:r>
      <w:bookmarkEnd w:id="2"/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611B8D8" w14:textId="77777777" w:rsidR="002E079A" w:rsidRPr="00C2165B" w:rsidRDefault="00435F9C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В соответствии с пунктом 3 статьи 217 Б</w:t>
      </w:r>
      <w:r w:rsidR="00545C46" w:rsidRPr="00C2165B">
        <w:rPr>
          <w:rFonts w:ascii="Times New Roman" w:hAnsi="Times New Roman" w:cs="Times New Roman"/>
          <w:sz w:val="28"/>
          <w:szCs w:val="28"/>
          <w:lang w:eastAsia="ru-RU"/>
        </w:rPr>
        <w:t>К РФ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, решением Совета депутатов сельского поселения </w:t>
      </w:r>
      <w:r w:rsidR="00DE3432" w:rsidRPr="00C2165B">
        <w:rPr>
          <w:rFonts w:ascii="Times New Roman" w:hAnsi="Times New Roman" w:cs="Times New Roman"/>
          <w:sz w:val="28"/>
          <w:szCs w:val="28"/>
        </w:rPr>
        <w:t>23.12.2024 № 37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«О бюджете сельского поселения Кедровый на 202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годов» определены основания внесения в 202</w:t>
      </w:r>
      <w:r w:rsidR="00DE3432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сводную бюджетную роспись без внесения изменений в решение о бюджете сельского поселения.</w:t>
      </w:r>
    </w:p>
    <w:p w14:paraId="13115E07" w14:textId="77777777" w:rsidR="002E079A" w:rsidRPr="00C2165B" w:rsidRDefault="005D0E5D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В сравнении с первоначально утвержденным</w:t>
      </w:r>
      <w:r w:rsidR="006051C9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планом 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 w:rsidR="006051C9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905E4B" w:rsidRPr="00C2165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051C9" w:rsidRPr="00C2165B">
        <w:rPr>
          <w:rFonts w:ascii="Times New Roman" w:hAnsi="Times New Roman" w:cs="Times New Roman"/>
          <w:sz w:val="28"/>
          <w:szCs w:val="28"/>
          <w:lang w:eastAsia="ru-RU"/>
        </w:rPr>
        <w:t>ост расходов отмечается по восьми разделам:</w:t>
      </w:r>
    </w:p>
    <w:p w14:paraId="59EA34D0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«Охрана окружающей среды» – на 10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300,0 тыс. рублей (расходы </w:t>
      </w:r>
      <w:r w:rsidR="00EB5A9C" w:rsidRPr="00C2165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не были предусмотрены первоначальным планом);</w:t>
      </w:r>
    </w:p>
    <w:p w14:paraId="196635B2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«Общегосударственные вопросы» – на 3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068,9 тыс. рублей или 23,0%;</w:t>
      </w:r>
    </w:p>
    <w:p w14:paraId="05DBE4E1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«Культура, кинематография» – на 2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153,8 тыс. рублей или 12,4%;</w:t>
      </w:r>
    </w:p>
    <w:p w14:paraId="74630FDE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«Жилищно-коммунальное хозяйство» – на 1 695,4 тыс. рублей или 38,3%;</w:t>
      </w:r>
    </w:p>
    <w:p w14:paraId="3A7362D0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«Национальная экономика» – на 1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398,2 тыс. рублей или 26,5%;</w:t>
      </w:r>
    </w:p>
    <w:p w14:paraId="0DD8FC66" w14:textId="0147D983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«Национальная безопасность и правоохранительная деятельность» – на 1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000,0 тыс. рублей или 5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,6 раз</w:t>
      </w:r>
      <w:r w:rsidR="002E079A" w:rsidRPr="00C2165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5C28C6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«Образование» – на 41,9 тыс. рублей (расходы не были предусмотрены первоначальным планом);</w:t>
      </w:r>
    </w:p>
    <w:p w14:paraId="4765260A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«Национальная оборона» – на 2,4 тыс. рублей или 0,7 %.</w:t>
      </w:r>
    </w:p>
    <w:p w14:paraId="63283F3B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По разделу «Национальная оборона» первоначально утверждённые расходы уточнены в незначительном размере (с 342,6 тыс. рублей до 345,0 тыс. рублей).</w:t>
      </w:r>
    </w:p>
    <w:p w14:paraId="4BA9BE6C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Первоначальным планом не были предусмотрены расходы по разделу «Охрана окружающей среды» – в уточнённом плане они утверждены в размере 10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300,0 тыс. рублей, а также по разделу «Образование» – расходы утверждены в размере 41,9 тыс. рублей.</w:t>
      </w:r>
    </w:p>
    <w:p w14:paraId="22D18356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Не изменились (остались на уровне первоначального плана) расходы по разделам «Социальная политика» (1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100,0 тыс. рублей) и «Физическая культура и спорт» (1</w:t>
      </w:r>
      <w:r w:rsidR="009D76A6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408,0 тыс. рублей).</w:t>
      </w:r>
    </w:p>
    <w:p w14:paraId="6E80C9D1" w14:textId="77777777" w:rsidR="002E079A" w:rsidRPr="00C2165B" w:rsidRDefault="006051C9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Не предусмотрены как первоначальным, так и уточнённым планом на 2025 год расходы по разделу «Здравоохранение» (0,0 тыс. рублей).</w:t>
      </w:r>
    </w:p>
    <w:p w14:paraId="5B958D6C" w14:textId="77777777" w:rsidR="002E079A" w:rsidRPr="00C2165B" w:rsidRDefault="002E079A" w:rsidP="002E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06FA8D" w14:textId="5DCB4EA9" w:rsidR="005D0E5D" w:rsidRPr="00C2165B" w:rsidRDefault="005D0E5D" w:rsidP="00C2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Исполнение расходной части бюджета сельского поселения Кедровый в 202</w:t>
      </w:r>
      <w:r w:rsidR="00905E4B" w:rsidRPr="00C2165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году в разрезе разделов бюджетной классификации представлено в Таблице 4.</w:t>
      </w:r>
    </w:p>
    <w:p w14:paraId="51B9AD37" w14:textId="77777777" w:rsidR="00AC06D7" w:rsidRPr="00C2165B" w:rsidRDefault="00AC06D7" w:rsidP="00C2165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2165B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354CF3" w:rsidRPr="00C2165B">
        <w:rPr>
          <w:rFonts w:ascii="Times New Roman" w:hAnsi="Times New Roman" w:cs="Times New Roman"/>
          <w:sz w:val="18"/>
          <w:szCs w:val="18"/>
        </w:rPr>
        <w:t>4</w:t>
      </w:r>
    </w:p>
    <w:p w14:paraId="5B36E654" w14:textId="77777777" w:rsidR="00AC06D7" w:rsidRPr="00C2165B" w:rsidRDefault="00AC06D7" w:rsidP="00C2165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2165B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552"/>
        <w:gridCol w:w="1782"/>
        <w:gridCol w:w="1905"/>
        <w:gridCol w:w="1559"/>
        <w:gridCol w:w="1274"/>
      </w:tblGrid>
      <w:tr w:rsidR="0050311F" w:rsidRPr="00C2165B" w14:paraId="281C5F1A" w14:textId="77777777" w:rsidTr="00EF5E14">
        <w:trPr>
          <w:trHeight w:val="268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0C11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2351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Уточненный план</w:t>
            </w:r>
          </w:p>
          <w:p w14:paraId="465DA07C" w14:textId="04662882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202</w:t>
            </w:r>
            <w:r w:rsidR="001513C5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  <w:p w14:paraId="10E28885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1721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  <w:p w14:paraId="48302B66" w14:textId="739AF25F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 202</w:t>
            </w:r>
            <w:r w:rsidR="001513C5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BCCC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Отклонение</w:t>
            </w:r>
          </w:p>
          <w:p w14:paraId="7340C8A8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(+/-)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BA43" w14:textId="77777777" w:rsidR="00CA3689" w:rsidRPr="00C2165B" w:rsidRDefault="00CA3689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1513C5" w:rsidRPr="00C2165B" w14:paraId="2F91A309" w14:textId="77777777" w:rsidTr="00C2165B">
        <w:trPr>
          <w:trHeight w:val="271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C37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E6AB" w14:textId="501C751D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16 421,4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FC0B" w14:textId="3270B0AF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14 735,6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2E9B" w14:textId="615CCD3F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-1 685,8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A67B" w14:textId="2D84196D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</w:tr>
      <w:tr w:rsidR="001513C5" w:rsidRPr="00C2165B" w14:paraId="00B77ED9" w14:textId="77777777" w:rsidTr="00C2165B">
        <w:trPr>
          <w:trHeight w:val="178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6EC2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BDD4" w14:textId="3473C7A3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2E16" w14:textId="1E865C5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A639" w14:textId="0C5327D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9895" w14:textId="42537A98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1513C5" w:rsidRPr="00C2165B" w14:paraId="1819C08A" w14:textId="77777777" w:rsidTr="00C2165B">
        <w:trPr>
          <w:trHeight w:val="522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EAD4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8FFF" w14:textId="7CE7C81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1 176,5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0BD4" w14:textId="3C438C1D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1 176,5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B29D" w14:textId="1DE6D02F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E869" w14:textId="72B85878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1513C5" w:rsidRPr="00C2165B" w14:paraId="3BC77927" w14:textId="77777777" w:rsidTr="00C2165B">
        <w:trPr>
          <w:trHeight w:val="118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310C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54B5" w14:textId="5EA0B61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6 676,0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51D6" w14:textId="2EAE6AA9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5 258,6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4D6A" w14:textId="204BEB3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-1 417,4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D112" w14:textId="43DDB7C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</w:tr>
      <w:tr w:rsidR="001513C5" w:rsidRPr="00C2165B" w14:paraId="05AC12AA" w14:textId="77777777" w:rsidTr="00C2165B">
        <w:trPr>
          <w:trHeight w:val="177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B04C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95D" w14:textId="48543C3A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6 119,6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7209" w14:textId="61448D74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5 851,77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A787" w14:textId="24F4982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-267,8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9ADE" w14:textId="2789D88F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</w:tr>
      <w:tr w:rsidR="001513C5" w:rsidRPr="00C2165B" w14:paraId="61D068C1" w14:textId="77777777" w:rsidTr="00C2165B">
        <w:trPr>
          <w:trHeight w:val="285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56EA" w14:textId="39A8A77A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1F54" w14:textId="049C3CE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10 300,0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CEED" w14:textId="3E4EE616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10 300,0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4C37" w14:textId="194EDAD1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A609" w14:textId="3E1DC2D1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513C5" w:rsidRPr="00C2165B" w14:paraId="2AD2E7E8" w14:textId="77777777" w:rsidTr="00C2165B">
        <w:trPr>
          <w:trHeight w:val="73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16E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A32D" w14:textId="01BC8989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C380" w14:textId="2B399580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A49" w14:textId="53A2919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229F" w14:textId="330A0721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1513C5" w:rsidRPr="00C2165B" w14:paraId="22ED055B" w14:textId="77777777" w:rsidTr="00C2165B">
        <w:trPr>
          <w:trHeight w:val="47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752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3F0A" w14:textId="476E1916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19 482,2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2BFE" w14:textId="585DE6D8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14 192,47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5C15" w14:textId="03B3247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-5 289,7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5CEE" w14:textId="746DC168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</w:tr>
      <w:tr w:rsidR="001513C5" w:rsidRPr="00C2165B" w14:paraId="4102A1AD" w14:textId="77777777" w:rsidTr="00EF5E14">
        <w:trPr>
          <w:trHeight w:val="47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6A2" w14:textId="36C4DEDA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DF36" w14:textId="2481721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1D12" w14:textId="368CF919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F827" w14:textId="12273821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E59" w14:textId="0FC34664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1513C5" w:rsidRPr="00C2165B" w14:paraId="433B1636" w14:textId="77777777" w:rsidTr="00C2165B">
        <w:trPr>
          <w:trHeight w:val="47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8A3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056" w14:textId="581CB803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1 100,0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E2C7" w14:textId="13A5E525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1 035,5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DB2" w14:textId="6784857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-64,5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AABE" w14:textId="77312463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</w:tr>
      <w:tr w:rsidR="001513C5" w:rsidRPr="00C2165B" w14:paraId="57D2249C" w14:textId="77777777" w:rsidTr="00EF5E14">
        <w:trPr>
          <w:trHeight w:val="47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1A1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896C" w14:textId="4B49118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1 408,0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EF92" w14:textId="32FB6514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1 127,9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66C5" w14:textId="45B9E274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-280,1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5EB" w14:textId="0D62B15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</w:tr>
      <w:tr w:rsidR="001513C5" w:rsidRPr="00C2165B" w14:paraId="7E6C80BC" w14:textId="77777777" w:rsidTr="00EF5E14">
        <w:trPr>
          <w:trHeight w:val="49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5628" w14:textId="77777777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FC12" w14:textId="318AF15B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63 070,6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994" w14:textId="2B0C904C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54 065,2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0D8" w14:textId="0D7819DA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-9 005,4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EC48" w14:textId="1BEBD86F" w:rsidR="001513C5" w:rsidRPr="00C2165B" w:rsidRDefault="001513C5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85,7</w:t>
            </w:r>
          </w:p>
        </w:tc>
      </w:tr>
    </w:tbl>
    <w:p w14:paraId="66491253" w14:textId="77777777" w:rsidR="005524FF" w:rsidRPr="00C2165B" w:rsidRDefault="005524FF" w:rsidP="00C2165B">
      <w:pPr>
        <w:pStyle w:val="ac"/>
        <w:rPr>
          <w:rFonts w:eastAsia="༏༏༏༏༏༏༏༏༏༏༏༏༏༏༏༏༏༏༏༏༏༏༏༏༏༏༏༏༏༏༏"/>
          <w:lang w:eastAsia="ru-RU"/>
        </w:rPr>
      </w:pPr>
    </w:p>
    <w:p w14:paraId="34AEDE98" w14:textId="4B707941" w:rsidR="001513C5" w:rsidRPr="00C2165B" w:rsidRDefault="00851F4D" w:rsidP="00C2165B">
      <w:pPr>
        <w:pStyle w:val="ac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от </w:t>
      </w:r>
      <w:r w:rsidR="001513C5" w:rsidRPr="00C2165B">
        <w:rPr>
          <w:rFonts w:ascii="Times New Roman" w:hAnsi="Times New Roman" w:cs="Times New Roman"/>
          <w:sz w:val="28"/>
          <w:szCs w:val="28"/>
        </w:rPr>
        <w:t>26.12.2025 №36</w:t>
      </w:r>
      <w:r w:rsidR="001513C5" w:rsidRPr="00C2165B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сельского поселения Кедровый от 23.12.2024 № 37 «О </w:t>
      </w:r>
      <w:r w:rsidR="001513C5" w:rsidRPr="00C2165B">
        <w:rPr>
          <w:rFonts w:ascii="Times New Roman" w:hAnsi="Times New Roman" w:cs="Times New Roman"/>
          <w:bCs/>
          <w:sz w:val="28"/>
          <w:szCs w:val="28"/>
          <w:lang w:eastAsia="ru-RU"/>
        </w:rPr>
        <w:t>бюджете сельского поселения Кедровый на 2025 год и плановый период 2026 и 2027 годов»</w:t>
      </w: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Исполнение расходной части бюджета за 202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год составило 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54</w:t>
      </w:r>
      <w:r w:rsidR="00766A64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 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065</w:t>
      </w:r>
      <w:r w:rsidR="00766A64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2</w:t>
      </w: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тыс. рублей или </w:t>
      </w:r>
      <w:r w:rsidR="00766A64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8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5</w:t>
      </w:r>
      <w:r w:rsidR="00766A64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,</w:t>
      </w:r>
      <w:r w:rsidR="001513C5"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7</w:t>
      </w: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 % от уточненных показателей.</w:t>
      </w:r>
    </w:p>
    <w:p w14:paraId="75F19E1D" w14:textId="026FFF59" w:rsidR="003062A3" w:rsidRPr="00C2165B" w:rsidRDefault="003062A3" w:rsidP="00C2165B">
      <w:pPr>
        <w:pStyle w:val="ac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Наиболее низкий процент исполнения сложился по разделу «Культура, кинематография» – 72,8 %, «Национальная экономика» – 78,8 %, «Физическая культура и спорт» – 80,1 %. По разделам «Национальная оборона», «Национальная безопасность и правоохранительная </w:t>
      </w: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lastRenderedPageBreak/>
        <w:t>деятельность», «Охрана окружающей среды» и «Образование» расходы исполнены в полном объеме.</w:t>
      </w:r>
    </w:p>
    <w:p w14:paraId="2FF1BE36" w14:textId="77777777" w:rsidR="003062A3" w:rsidRPr="00C2165B" w:rsidRDefault="003062A3" w:rsidP="00C2165B">
      <w:pPr>
        <w:pStyle w:val="ac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 xml:space="preserve">По отчету об использовании резервного фонда администрации сельского поселения Кедровый плановые назначения составили 10,0 тыс. рублей, кассовые расходы не производились. </w:t>
      </w:r>
    </w:p>
    <w:p w14:paraId="514BB359" w14:textId="4EC5BB0C" w:rsidR="003062A3" w:rsidRPr="00C2165B" w:rsidRDefault="003062A3" w:rsidP="00C2165B">
      <w:pPr>
        <w:pStyle w:val="ac"/>
        <w:ind w:firstLine="709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  <w:t>По отчету о состоянии дорожного фонда остаток средств на начало года составил 1 320 377,11 рублей, фактическое поступление – 5 124 072,51 рублей, кассовые расходы – 5 054 561,05 рублей, остаток на конец года – 1 398 788,57 рублей.</w:t>
      </w:r>
    </w:p>
    <w:p w14:paraId="7692B9DF" w14:textId="77777777" w:rsidR="003062A3" w:rsidRPr="00C2165B" w:rsidRDefault="003062A3" w:rsidP="00C2165B">
      <w:pPr>
        <w:pStyle w:val="ac"/>
        <w:jc w:val="both"/>
        <w:rPr>
          <w:rFonts w:ascii="Times New Roman" w:eastAsia="༏༏༏༏༏༏༏༏༏༏༏༏༏༏༏༏༏༏༏༏༏༏༏༏༏༏༏༏༏༏༏" w:hAnsi="Times New Roman" w:cs="Times New Roman"/>
          <w:sz w:val="28"/>
          <w:szCs w:val="28"/>
          <w:lang w:eastAsia="ru-RU"/>
        </w:rPr>
      </w:pPr>
    </w:p>
    <w:p w14:paraId="44EDDE1D" w14:textId="48AE5E6A" w:rsidR="00871261" w:rsidRPr="00481796" w:rsidRDefault="002E3000" w:rsidP="00481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Сравнительная характеристика исполнения бюджета сельского поселения по расходам в разрезе разделов бюджетной классификации за 202</w:t>
      </w:r>
      <w:r w:rsidR="00E86245" w:rsidRPr="00C2165B">
        <w:rPr>
          <w:rFonts w:ascii="Times New Roman" w:hAnsi="Times New Roman" w:cs="Times New Roman"/>
          <w:sz w:val="28"/>
          <w:szCs w:val="28"/>
        </w:rPr>
        <w:t>4</w:t>
      </w:r>
      <w:r w:rsidR="00766A64" w:rsidRPr="00C2165B">
        <w:rPr>
          <w:rFonts w:ascii="Times New Roman" w:hAnsi="Times New Roman" w:cs="Times New Roman"/>
          <w:sz w:val="28"/>
          <w:szCs w:val="28"/>
        </w:rPr>
        <w:t xml:space="preserve"> и 202</w:t>
      </w:r>
      <w:r w:rsidR="005524FF" w:rsidRPr="00C2165B">
        <w:rPr>
          <w:rFonts w:ascii="Times New Roman" w:hAnsi="Times New Roman" w:cs="Times New Roman"/>
          <w:sz w:val="28"/>
          <w:szCs w:val="28"/>
        </w:rPr>
        <w:t>5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годы представлена в Таблице 5. </w:t>
      </w:r>
    </w:p>
    <w:p w14:paraId="42F080FE" w14:textId="77777777" w:rsidR="00501BBD" w:rsidRPr="00C2165B" w:rsidRDefault="00501BBD" w:rsidP="00C216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14:paraId="17A4552D" w14:textId="0E6139BB" w:rsidR="00AC06D7" w:rsidRPr="00C2165B" w:rsidRDefault="00AC06D7" w:rsidP="00C216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C2165B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F03D30" w:rsidRPr="00C2165B">
        <w:rPr>
          <w:rFonts w:ascii="Times New Roman" w:hAnsi="Times New Roman" w:cs="Times New Roman"/>
          <w:sz w:val="18"/>
          <w:szCs w:val="18"/>
        </w:rPr>
        <w:t>5</w:t>
      </w:r>
    </w:p>
    <w:p w14:paraId="16645E24" w14:textId="77777777" w:rsidR="00AC06D7" w:rsidRPr="00C2165B" w:rsidRDefault="00AC06D7" w:rsidP="00C2165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2165B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025"/>
        <w:gridCol w:w="1076"/>
        <w:gridCol w:w="1430"/>
        <w:gridCol w:w="1029"/>
        <w:gridCol w:w="1076"/>
        <w:gridCol w:w="1322"/>
      </w:tblGrid>
      <w:tr w:rsidR="00E32B1F" w:rsidRPr="00C2165B" w14:paraId="3A4DDAC1" w14:textId="77777777" w:rsidTr="002E079A">
        <w:trPr>
          <w:trHeight w:val="273"/>
        </w:trPr>
        <w:tc>
          <w:tcPr>
            <w:tcW w:w="1254" w:type="pct"/>
            <w:vMerge w:val="restart"/>
            <w:shd w:val="clear" w:color="auto" w:fill="auto"/>
            <w:vAlign w:val="center"/>
            <w:hideMark/>
          </w:tcPr>
          <w:p w14:paraId="237C46CC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bookmarkStart w:id="3" w:name="_Hlk227057974"/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Наименование</w:t>
            </w:r>
          </w:p>
        </w:tc>
        <w:tc>
          <w:tcPr>
            <w:tcW w:w="1901" w:type="pct"/>
            <w:gridSpan w:val="3"/>
            <w:shd w:val="clear" w:color="auto" w:fill="auto"/>
            <w:vAlign w:val="center"/>
            <w:hideMark/>
          </w:tcPr>
          <w:p w14:paraId="71B4D107" w14:textId="382400DE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2E079A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4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</w:t>
            </w:r>
          </w:p>
        </w:tc>
        <w:tc>
          <w:tcPr>
            <w:tcW w:w="1845" w:type="pct"/>
            <w:gridSpan w:val="3"/>
            <w:shd w:val="clear" w:color="auto" w:fill="auto"/>
            <w:vAlign w:val="center"/>
            <w:hideMark/>
          </w:tcPr>
          <w:p w14:paraId="40C40057" w14:textId="793FAE1C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202</w:t>
            </w:r>
            <w:r w:rsidR="002E079A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</w:t>
            </w:r>
          </w:p>
        </w:tc>
      </w:tr>
      <w:tr w:rsidR="00E32B1F" w:rsidRPr="00C2165B" w14:paraId="62FF6C31" w14:textId="77777777" w:rsidTr="002E079A">
        <w:trPr>
          <w:trHeight w:val="218"/>
        </w:trPr>
        <w:tc>
          <w:tcPr>
            <w:tcW w:w="1254" w:type="pct"/>
            <w:vMerge/>
            <w:vAlign w:val="center"/>
            <w:hideMark/>
          </w:tcPr>
          <w:p w14:paraId="57CDED16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120D5011" w14:textId="030301AB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Исполнено за 202</w:t>
            </w:r>
            <w:r w:rsidR="002E079A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4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год, </w:t>
            </w:r>
          </w:p>
          <w:p w14:paraId="23C5654F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тыс. рублей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66CC45F6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% исполнения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14:paraId="45A4EC66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Доля в общем объеме расходов, %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0DCC76" w14:textId="7B6F5B48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Исполнено за 202</w:t>
            </w:r>
            <w:r w:rsidR="002E079A"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5</w:t>
            </w: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год, тыс. рублей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2369A8AE" w14:textId="77777777" w:rsidR="00E32B1F" w:rsidRPr="00C2165B" w:rsidRDefault="00E32B1F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% исполнения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778DE93" w14:textId="77777777" w:rsidR="00E32B1F" w:rsidRPr="00C2165B" w:rsidRDefault="00E32B1F" w:rsidP="00C2165B">
            <w:pPr>
              <w:tabs>
                <w:tab w:val="left" w:pos="9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Доля в общем объеме расходов, %</w:t>
            </w:r>
          </w:p>
        </w:tc>
      </w:tr>
      <w:tr w:rsidR="002E079A" w:rsidRPr="00C2165B" w14:paraId="76691566" w14:textId="77777777" w:rsidTr="00C2165B">
        <w:trPr>
          <w:trHeight w:val="269"/>
        </w:trPr>
        <w:tc>
          <w:tcPr>
            <w:tcW w:w="1254" w:type="pct"/>
            <w:shd w:val="clear" w:color="auto" w:fill="auto"/>
            <w:vAlign w:val="center"/>
            <w:hideMark/>
          </w:tcPr>
          <w:p w14:paraId="7BE675E1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3006" w14:textId="2DA4806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15 157,7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369D" w14:textId="60402E6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61C" w14:textId="7ACD400A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582E" w14:textId="4B05773A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14 735,6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A58B" w14:textId="607B8C98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8E41" w14:textId="30EC6474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</w:tr>
      <w:tr w:rsidR="002E079A" w:rsidRPr="00C2165B" w14:paraId="6C76D56D" w14:textId="77777777" w:rsidTr="00C2165B">
        <w:trPr>
          <w:trHeight w:val="121"/>
        </w:trPr>
        <w:tc>
          <w:tcPr>
            <w:tcW w:w="1254" w:type="pct"/>
            <w:shd w:val="clear" w:color="auto" w:fill="auto"/>
            <w:vAlign w:val="center"/>
            <w:hideMark/>
          </w:tcPr>
          <w:p w14:paraId="3866D654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1A1F" w14:textId="79FA48E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0DA7" w14:textId="59B4865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2D9" w14:textId="7DF9108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A4A1" w14:textId="0F9E2A8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E5C" w14:textId="45C4ECE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2282" w14:textId="4DB625E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2E079A" w:rsidRPr="00C2165B" w14:paraId="343E3BAF" w14:textId="77777777" w:rsidTr="00C2165B">
        <w:trPr>
          <w:trHeight w:val="63"/>
        </w:trPr>
        <w:tc>
          <w:tcPr>
            <w:tcW w:w="1254" w:type="pct"/>
            <w:shd w:val="clear" w:color="auto" w:fill="auto"/>
            <w:vAlign w:val="center"/>
            <w:hideMark/>
          </w:tcPr>
          <w:p w14:paraId="25E6AEB6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3630" w14:textId="07B21D2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A082" w14:textId="68DDFB5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999" w14:textId="56B4311C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7B6A" w14:textId="234C32A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1 176,5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A44" w14:textId="57960BCF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A47F" w14:textId="406170A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</w:tr>
      <w:tr w:rsidR="002E079A" w:rsidRPr="00C2165B" w14:paraId="3C758817" w14:textId="77777777" w:rsidTr="00C2165B">
        <w:trPr>
          <w:trHeight w:val="125"/>
        </w:trPr>
        <w:tc>
          <w:tcPr>
            <w:tcW w:w="1254" w:type="pct"/>
            <w:shd w:val="clear" w:color="auto" w:fill="auto"/>
            <w:vAlign w:val="center"/>
            <w:hideMark/>
          </w:tcPr>
          <w:p w14:paraId="52846E1B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F13A" w14:textId="0B940E6D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4 960,8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1BBC" w14:textId="1C9AE12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0B8" w14:textId="6D9DC26F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03D" w14:textId="20FFC4B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5 258,6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57D" w14:textId="43B2D97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ABD" w14:textId="27D14DF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</w:tr>
      <w:tr w:rsidR="002E079A" w:rsidRPr="00C2165B" w14:paraId="3F9E390C" w14:textId="77777777" w:rsidTr="00C2165B">
        <w:trPr>
          <w:trHeight w:val="63"/>
        </w:trPr>
        <w:tc>
          <w:tcPr>
            <w:tcW w:w="1254" w:type="pct"/>
            <w:shd w:val="clear" w:color="auto" w:fill="auto"/>
            <w:vAlign w:val="center"/>
            <w:hideMark/>
          </w:tcPr>
          <w:p w14:paraId="03F2B59F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5162" w14:textId="1A5FC8B6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4 207,9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CE0E" w14:textId="0E5DD4A8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46E" w14:textId="5282A7A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587" w14:textId="167D59A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5 851,8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7684" w14:textId="57F9CFFB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410" w14:textId="6F731246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</w:tr>
      <w:tr w:rsidR="002E079A" w:rsidRPr="00C2165B" w14:paraId="0C90ED9F" w14:textId="77777777" w:rsidTr="00C2165B">
        <w:trPr>
          <w:trHeight w:val="120"/>
        </w:trPr>
        <w:tc>
          <w:tcPr>
            <w:tcW w:w="1254" w:type="pct"/>
            <w:shd w:val="clear" w:color="auto" w:fill="auto"/>
            <w:vAlign w:val="center"/>
          </w:tcPr>
          <w:p w14:paraId="0F7E1A73" w14:textId="235D5FE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5543" w14:textId="538B1BD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E0FB" w14:textId="19A827D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B78D" w14:textId="71EF83BC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92C" w14:textId="18F2136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10 300,0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1482" w14:textId="095AE4E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898E" w14:textId="768EEA8B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2E079A" w:rsidRPr="00C2165B" w14:paraId="206E99D3" w14:textId="77777777" w:rsidTr="00C2165B">
        <w:trPr>
          <w:trHeight w:val="65"/>
        </w:trPr>
        <w:tc>
          <w:tcPr>
            <w:tcW w:w="1254" w:type="pct"/>
            <w:shd w:val="clear" w:color="auto" w:fill="auto"/>
            <w:vAlign w:val="center"/>
            <w:hideMark/>
          </w:tcPr>
          <w:p w14:paraId="5BD04A64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Образование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CA4C" w14:textId="281882D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BBFF" w14:textId="46B6FCB3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F2E" w14:textId="0030334C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D82" w14:textId="4C132230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8E19" w14:textId="227D795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82B" w14:textId="52ACF062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2E079A" w:rsidRPr="00C2165B" w14:paraId="77CE370B" w14:textId="77777777" w:rsidTr="00C2165B">
        <w:trPr>
          <w:trHeight w:val="47"/>
        </w:trPr>
        <w:tc>
          <w:tcPr>
            <w:tcW w:w="1254" w:type="pct"/>
            <w:shd w:val="clear" w:color="auto" w:fill="auto"/>
            <w:vAlign w:val="center"/>
            <w:hideMark/>
          </w:tcPr>
          <w:p w14:paraId="4E100566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FA69" w14:textId="31A0B36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14 340,4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7E9C" w14:textId="4457C67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192A" w14:textId="27B112AD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8B7" w14:textId="0B17CB7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14 192,5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0C3" w14:textId="175E7FA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A8DE" w14:textId="505A0B0D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</w:tr>
      <w:tr w:rsidR="002E079A" w:rsidRPr="00C2165B" w14:paraId="655797E3" w14:textId="77777777" w:rsidTr="00C2165B">
        <w:trPr>
          <w:trHeight w:val="47"/>
        </w:trPr>
        <w:tc>
          <w:tcPr>
            <w:tcW w:w="1254" w:type="pct"/>
            <w:shd w:val="clear" w:color="auto" w:fill="auto"/>
            <w:vAlign w:val="center"/>
          </w:tcPr>
          <w:p w14:paraId="1D00F91A" w14:textId="653A4D16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Здравоохранение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2CF1" w14:textId="6A53C5AF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F2DE" w14:textId="1A0B867C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F5E7" w14:textId="0B8F68A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9527" w14:textId="4501C79C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B49" w14:textId="4F24850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1B93" w14:textId="634C4DF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2E079A" w:rsidRPr="00C2165B" w14:paraId="1E0D179E" w14:textId="77777777" w:rsidTr="00C2165B">
        <w:trPr>
          <w:trHeight w:val="47"/>
        </w:trPr>
        <w:tc>
          <w:tcPr>
            <w:tcW w:w="1254" w:type="pct"/>
            <w:shd w:val="clear" w:color="auto" w:fill="auto"/>
            <w:vAlign w:val="center"/>
            <w:hideMark/>
          </w:tcPr>
          <w:p w14:paraId="3F5C0F83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F792" w14:textId="005F31D9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1072,3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73DB" w14:textId="511F8C1D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6DE6" w14:textId="6D1B33BA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0C7C" w14:textId="53E9453A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1 035,5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BAB" w14:textId="3C8B094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1B2A" w14:textId="7BC4B47A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</w:tr>
      <w:tr w:rsidR="002E079A" w:rsidRPr="00C2165B" w14:paraId="138029A6" w14:textId="77777777" w:rsidTr="00C2165B">
        <w:trPr>
          <w:trHeight w:val="147"/>
        </w:trPr>
        <w:tc>
          <w:tcPr>
            <w:tcW w:w="1254" w:type="pct"/>
            <w:shd w:val="clear" w:color="auto" w:fill="auto"/>
            <w:vAlign w:val="center"/>
            <w:hideMark/>
          </w:tcPr>
          <w:p w14:paraId="774FB786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998C" w14:textId="49952441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7216" w14:textId="0CA6591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B38" w14:textId="6D206D16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553" w14:textId="48F2320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1 127,9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A8D" w14:textId="0A8F226B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ABF2" w14:textId="0FF36338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  <w:tr w:rsidR="002E079A" w:rsidRPr="00C2165B" w14:paraId="1E83EB5C" w14:textId="77777777" w:rsidTr="00C2165B">
        <w:trPr>
          <w:trHeight w:val="147"/>
        </w:trPr>
        <w:tc>
          <w:tcPr>
            <w:tcW w:w="1254" w:type="pct"/>
            <w:shd w:val="clear" w:color="auto" w:fill="auto"/>
            <w:vAlign w:val="center"/>
            <w:hideMark/>
          </w:tcPr>
          <w:p w14:paraId="36CA8AC4" w14:textId="77777777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 w:rsidRPr="00C2165B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ВСЕГО РАСХОДОВ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34B" w14:textId="26F679E2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41 364,6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4FAA" w14:textId="3FD44F3B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082C" w14:textId="79182E0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A8A" w14:textId="367EF205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54 065,2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5FB6" w14:textId="023CCB90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8DA" w14:textId="26951B9E" w:rsidR="002E079A" w:rsidRPr="00C2165B" w:rsidRDefault="002E079A" w:rsidP="00C2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16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</w:tbl>
    <w:p w14:paraId="5FB44F04" w14:textId="77777777" w:rsidR="00E86245" w:rsidRPr="00C2165B" w:rsidRDefault="00E86245" w:rsidP="00C2165B">
      <w:pPr>
        <w:tabs>
          <w:tab w:val="left" w:pos="720"/>
        </w:tabs>
        <w:spacing w:after="0" w:line="240" w:lineRule="auto"/>
        <w:jc w:val="both"/>
        <w:rPr>
          <w:rFonts w:ascii="Segoe UI" w:hAnsi="Segoe UI" w:cs="Segoe UI"/>
          <w:color w:val="0F1115"/>
        </w:rPr>
      </w:pPr>
      <w:bookmarkStart w:id="4" w:name="_Hlk227057935"/>
      <w:bookmarkEnd w:id="3"/>
    </w:p>
    <w:p w14:paraId="09D1A362" w14:textId="0ECDD089" w:rsidR="00E86245" w:rsidRPr="00C2165B" w:rsidRDefault="00D55826" w:rsidP="00C2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  <w:lang w:eastAsia="ru-RU"/>
        </w:rPr>
        <w:t>В сравнении с уровнем 2024 года (41</w:t>
      </w:r>
      <w:r w:rsidR="00E86245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364,6 тыс. рублей) расходы бюджета сельского поселения в 2025 году (54</w:t>
      </w:r>
      <w:r w:rsidR="00E86245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065,2 тыс. рублей) увеличились на 12</w:t>
      </w:r>
      <w:r w:rsidR="00E86245" w:rsidRPr="00C2165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hAnsi="Times New Roman" w:cs="Times New Roman"/>
          <w:sz w:val="28"/>
          <w:szCs w:val="28"/>
          <w:lang w:eastAsia="ru-RU"/>
        </w:rPr>
        <w:t>700,6 тыс. рублей или 30,7 %. Процент исполнения бюджета по расходам снизился с 97,2% (в 2024 году) до 85,7% (в 2025 году)</w:t>
      </w:r>
      <w:r w:rsidR="00E86245" w:rsidRPr="00C216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ABFEA0" w14:textId="6E5CE025" w:rsidR="00E86245" w:rsidRPr="00C2165B" w:rsidRDefault="00D55826" w:rsidP="00C2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Основная доля расходов бюджета поселения в 2025 году приходится на разделы: «Общегосударственные вопросы» – 27,3% (в 2024 году – 36,6%), «Культура и кинематография» – 26,3 % (в 2024 году – 34,7%), «Охрана окружающей среды» – 19,1% (в 2024 году расходов не было). Значительный удельный вес раздела «Охрана окружающей среды» обусловлен предоставлением в 2025 году субсидии на ликвидацию несанкционированных свалок в сумме 9</w:t>
      </w:r>
      <w:r w:rsidR="00E86245" w:rsidRPr="00C2165B">
        <w:rPr>
          <w:rFonts w:ascii="Times New Roman" w:hAnsi="Times New Roman" w:cs="Times New Roman"/>
          <w:sz w:val="28"/>
          <w:szCs w:val="28"/>
        </w:rPr>
        <w:t> </w:t>
      </w:r>
      <w:r w:rsidRPr="00C2165B">
        <w:rPr>
          <w:rFonts w:ascii="Times New Roman" w:hAnsi="Times New Roman" w:cs="Times New Roman"/>
          <w:sz w:val="28"/>
          <w:szCs w:val="28"/>
        </w:rPr>
        <w:t>900,0 тыс. рублей.</w:t>
      </w:r>
    </w:p>
    <w:p w14:paraId="64ABAC3A" w14:textId="0CBF3226" w:rsidR="000F2329" w:rsidRPr="00C2165B" w:rsidRDefault="00E86245" w:rsidP="00C216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разделу 01</w:t>
      </w:r>
      <w:r w:rsidR="000F232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«Общегосударственные вопросы» </w:t>
      </w: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объёме 14</w:t>
      </w:r>
      <w:r w:rsidR="000F2329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735,6 тыс. рублей или 89,7% к плановым назначениям (в 2024 году – 15</w:t>
      </w:r>
      <w:r w:rsidR="000F2329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157,7 тыс. рублей или 92,3%). </w:t>
      </w:r>
    </w:p>
    <w:p w14:paraId="21583FCE" w14:textId="5EB18010" w:rsidR="00E86245" w:rsidRPr="00C2165B" w:rsidRDefault="00E86245" w:rsidP="00C21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произведены по следующим направлениям:</w:t>
      </w:r>
    </w:p>
    <w:p w14:paraId="789747FC" w14:textId="227241B0" w:rsidR="00BE2DAE" w:rsidRPr="00C2165B" w:rsidRDefault="00F26875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="00BE2DAE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2DAE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6A64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денежное содержание гл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авы муниципального образования. </w:t>
      </w:r>
      <w:r w:rsidR="00BE2DAE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(Функционирование высшего должностного лица 2 458,8 тыс. рублей дополнены</w:t>
      </w:r>
      <w:r w:rsidR="00BE2DAE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за счёт дотации на поощрение муниципальных команд – выплачено 21,2 тыс. рублей).</w:t>
      </w:r>
    </w:p>
    <w:p w14:paraId="1C5E17BA" w14:textId="77777777" w:rsidR="00DB50C6" w:rsidRPr="00C2165B" w:rsidRDefault="00B40A71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66A64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 – функционирование местной администрации,</w:t>
      </w:r>
      <w:r w:rsidR="00766A64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числе: </w:t>
      </w:r>
    </w:p>
    <w:p w14:paraId="269BA1FA" w14:textId="48B05427" w:rsidR="0053072B" w:rsidRPr="00C2165B" w:rsidRDefault="00CC506A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4 188,9</w:t>
      </w:r>
      <w:r w:rsidR="00766A64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муниципальным служащим, из них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поощрительная выплата за достижение наилучших значений показателей деятельности органов местного самоуправления</w:t>
      </w:r>
      <w:r w:rsidR="00DB50C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59FFF2" w14:textId="54F4A6D0" w:rsidR="00CC506A" w:rsidRPr="00C2165B" w:rsidRDefault="008828F9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DB50C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50C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работникам, замещающим должности, не отнесенные к должностям муниципальной службы, из них </w:t>
      </w:r>
      <w:r w:rsidR="00DB50C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50C6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поощрительная выплата за достижение наилучших значений показателей деятельности органов местного самоуправления работникам, замещающим должности, не отнесенные к должностям муниципальной службы; </w:t>
      </w:r>
    </w:p>
    <w:p w14:paraId="5F02FFE9" w14:textId="2F2EDF71" w:rsidR="00CC506A" w:rsidRPr="00C2165B" w:rsidRDefault="00DB50C6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за счёт дотации на поощрение муниципальных команд – выплачено 21,2 тыс. рублей</w:t>
      </w:r>
      <w:r w:rsidR="00D84020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B7267" w14:textId="5121F598" w:rsidR="00D84020" w:rsidRPr="00C2165B" w:rsidRDefault="00D84020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974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общегосударственные вопросы</w:t>
      </w:r>
      <w:r w:rsidR="00E24427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BD6790" w14:textId="1ED7A7FB" w:rsidR="008828F9" w:rsidRPr="00C2165B" w:rsidRDefault="00E24427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1 318,6 тыс. рублей – </w:t>
      </w:r>
      <w:r w:rsidR="008828F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мероприятия органов местного самоуправления;</w:t>
      </w:r>
    </w:p>
    <w:p w14:paraId="0558A29A" w14:textId="10D53B6B" w:rsidR="00891000" w:rsidRPr="00C2165B" w:rsidRDefault="00E24427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1 296,4 тыс. рублей закупка товаров работ услуг для обеспечения муниципальных нужд.</w:t>
      </w:r>
    </w:p>
    <w:p w14:paraId="1C98BA6F" w14:textId="35751244" w:rsidR="00891000" w:rsidRPr="00891000" w:rsidRDefault="00891000" w:rsidP="00C21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содержание органов местного самоуправления сельского поселения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год, утвержденный распоряжением Правительства ХМАО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от 25.09.2024 № 472-рп (ред. от 06.10.2025) «О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2025 год» </w:t>
      </w:r>
      <w:r w:rsidRPr="00891000">
        <w:rPr>
          <w:rFonts w:ascii="Times New Roman" w:hAnsi="Times New Roman" w:cs="Times New Roman"/>
          <w:sz w:val="28"/>
          <w:szCs w:val="28"/>
        </w:rPr>
        <w:t>1</w:t>
      </w:r>
      <w:r w:rsidRPr="00C2165B">
        <w:rPr>
          <w:rFonts w:ascii="Times New Roman" w:hAnsi="Times New Roman" w:cs="Times New Roman"/>
          <w:sz w:val="28"/>
          <w:szCs w:val="28"/>
        </w:rPr>
        <w:t>7 984</w:t>
      </w:r>
      <w:r w:rsidRPr="00891000">
        <w:rPr>
          <w:rFonts w:ascii="Times New Roman" w:hAnsi="Times New Roman" w:cs="Times New Roman"/>
          <w:sz w:val="28"/>
          <w:szCs w:val="28"/>
        </w:rPr>
        <w:t>,</w:t>
      </w:r>
      <w:r w:rsidRPr="00C2165B">
        <w:rPr>
          <w:rFonts w:ascii="Times New Roman" w:hAnsi="Times New Roman" w:cs="Times New Roman"/>
          <w:sz w:val="28"/>
          <w:szCs w:val="28"/>
        </w:rPr>
        <w:t>9</w:t>
      </w:r>
      <w:r w:rsidRPr="0089100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соблюден. </w:t>
      </w:r>
    </w:p>
    <w:p w14:paraId="2A34E7CD" w14:textId="77777777" w:rsidR="00891000" w:rsidRPr="00891000" w:rsidRDefault="00891000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оплату труда, в соответствии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постановлением Правительства Ханты-Мансийском автономном округе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Югре от 23.08.2019 № 278-п «О нормативах формирования расходов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и муниципальных служащих сельского поселения соблюден. </w:t>
      </w:r>
    </w:p>
    <w:p w14:paraId="4AAD7525" w14:textId="1BD777C9" w:rsidR="00891000" w:rsidRPr="00891000" w:rsidRDefault="00891000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Исполнение фонда оплаты труда главы сельского поселения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2025 год, с учетом начислений на выплаты по оплате труда, составило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2225A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2 437,6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при расчетном нормативе </w:t>
      </w:r>
      <w:r w:rsidR="002225A9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3 031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78E38C0" w14:textId="77777777" w:rsidR="004308AA" w:rsidRPr="00C2165B" w:rsidRDefault="00891000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фонда оплаты труда муниципальных служащих за 2025 год, с учетом начислений на выплаты по оплате труда, составило 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10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при расчетном нормативе 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2C3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73E4B08C" w14:textId="2D8E5D36" w:rsidR="004308AA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По разделу 02 00 «Национальная оборона» </w:t>
      </w:r>
      <w:r w:rsidR="008F42C3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объёме 345,0 тыс. рублей или 100,0% (в 2024 году – 350,2 тыс. рублей). Средства направлены на осуществление первичного воинского учёта на территориях, где отсутствуют военные комиссариаты.</w:t>
      </w:r>
    </w:p>
    <w:p w14:paraId="6601C881" w14:textId="77777777" w:rsidR="004308AA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03 00 «Национальная безопасность и правоохранительная деятельность» </w:t>
      </w:r>
      <w:r w:rsidR="008F42C3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объёме 1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8F42C3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176,5 тыс. рублей или 100,0% (в 2024 году – 254,2 тыс. рублей). Рост связан с выделением субсидии на ликвидацию свалок, но в рамках данного раздела основное – мероприятия по пожарной безопасности (1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8F42C3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151,5 тыс. рублей): устройство противопожарных полос, установка пожарных гидрантов, содержание средств пожаротушения, а также создание условий для деятельности народных дружин (25,0 тыс. рублей)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14:paraId="3853E49B" w14:textId="77777777" w:rsidR="004308AA" w:rsidRPr="00C2165B" w:rsidRDefault="00766A64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04 00 «Национальная экономика» 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расходы исполнены в объёме 5 258,6 тыс. рублей или 78,8 % (в 2024 году – 4 960,8 тыс. рублей или 78,3 %). Основная доля приходится на </w:t>
      </w:r>
      <w:r w:rsidR="004308AA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подраздел 0409 «Дорожное хозяйство (дорожные фонды)»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– 5 045,7 тыс. рублей (78,2 % к плану). Экономия сложилась за счёт реализации мероприятий по снижению затрат на электроэнергию, а также в связи с тем, что муниципальные контракты на очистку и вывоз снега были заключены в январе 2026 года. По подразделу 0412 «Другие вопросы в области национальной экономики» исполнено 121,3 тыс. рублей (100,0 %) – передача части полномочий на уровень района.</w:t>
      </w:r>
    </w:p>
    <w:p w14:paraId="179F7355" w14:textId="77777777" w:rsidR="00C71748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05 00 «Жилищно-коммунальное хозяйство» 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расходы исполнены в объёме 5 851,8 тыс. рублей или 95,6 % (в 2024 году – 4 207,9 тыс. рублей или 73,5 %). В том числе: </w:t>
      </w:r>
      <w:r w:rsidR="004308AA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0501 «Жилищное хозяйство»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 – 1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391,5 тыс. рублей (83,9 %). Расходы на содержание муниципального имущества (взносы на капремонт, поверка узлов учёта тепловой энергии), а также передача полномочий. </w:t>
      </w:r>
      <w:r w:rsidR="004308AA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0502 «Коммунальное хозяйство»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 – 260,0 тыс. рублей (100,0 %) – передача полномочий. </w:t>
      </w:r>
      <w:r w:rsidR="004308AA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0503 «Благоустройство»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 – 4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>200,2 тыс. рублей (99,97 %). Проведены работы по содержанию вертолётных площадок, тротуаров, а также реализован инициативный проект «Тёплый остановочный комплекс в п. Кедровый» (3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4308AA" w:rsidRPr="00C2165B">
        <w:rPr>
          <w:rFonts w:ascii="Times New Roman" w:hAnsi="Times New Roman" w:cs="Times New Roman"/>
          <w:color w:val="0F1115"/>
          <w:sz w:val="28"/>
          <w:szCs w:val="28"/>
        </w:rPr>
        <w:t>415,9 тыс. рублей).</w:t>
      </w:r>
    </w:p>
    <w:p w14:paraId="1919EAD4" w14:textId="77777777" w:rsidR="00C71748" w:rsidRPr="00C2165B" w:rsidRDefault="00C71748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По разделу 06 00 «Охрана окружающей среды»</w:t>
      </w:r>
      <w:r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расходы исполнены в объёме 10 300,0 тыс. рублей (100,0 %). В 2024 году расходов по данному разделу не было. Средства направлены на ликвидацию несанкционированных свалок в п. Кедровый (10 000,0 тыс. рублей) и возмещение убытков по мировому соглашению (300,0 тыс. рублей).</w:t>
      </w:r>
    </w:p>
    <w:p w14:paraId="67746E12" w14:textId="77777777" w:rsidR="00C71748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разделу 07 00 «Образование» 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объёме 41,9 тыс. рублей или 100,0 % (в 2024 году – 71,3 тыс. рублей). Средства направлены на организацию работы дворовых площадок (приобретение материальных запасов, страхование).</w:t>
      </w:r>
    </w:p>
    <w:p w14:paraId="59EFA7EB" w14:textId="77777777" w:rsidR="00C71748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08 00 «Культура и кинематография» 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объёме 14 192,5 тыс. рублей или 72,8 % к плану (в 2024 году – 14 340,4 тыс. рублей или 92,6 %). Снижение процента исполнения связано с экономией денежных средств по подведомственному учреждению МУК «СДК и Д» вследствие сокращения штатной численности, а также с оплатой по факту предоставления актов выполненных работ. Основные направления: заработная плата с начислениями, коммунальные услуги, содержание имущества, приобретение материальных запасов, а также непрограммные расходы на повышение средней заработной платы работников культуры (4 277,9 тыс. рублей).</w:t>
      </w:r>
    </w:p>
    <w:p w14:paraId="5635F697" w14:textId="77777777" w:rsidR="00D12CB8" w:rsidRPr="00C2165B" w:rsidRDefault="00766A64" w:rsidP="00C2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10 00 «Социальная политика» 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сумме 1 035,5 тыс. рублей или 94,1 % (в 2024 году – 1 072,3 тыс. рублей или 100,0 %). Средства направлены на дополнительное пенсионное обеспечение за выслугу лет лицам, замещавшим муниципальные должности и должности муниципальной службы.</w:t>
      </w:r>
    </w:p>
    <w:p w14:paraId="57BA6D83" w14:textId="77777777" w:rsidR="00D12CB8" w:rsidRPr="00C2165B" w:rsidRDefault="00766A64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11 00 «Физическая культура и спорт» </w:t>
      </w:r>
      <w:r w:rsidR="00C71748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расходы исполнены в сумме 1 127,9 тыс. рублей или 80,1 % (в 2024 году – 949,9 тыс. рублей или 99,4 %). Средства направлены на обеспечение деятельности муниципального учреждения (заработная плата, начисления) и проведение физкультурно-массовых мероприятий. Экономия сложилась в связи с оплатой по факту выполненных работ.</w:t>
      </w:r>
    </w:p>
    <w:p w14:paraId="73817B5C" w14:textId="3990BDDE" w:rsidR="00766A64" w:rsidRPr="00C2165B" w:rsidRDefault="00766A64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</w:t>
      </w:r>
      <w:r w:rsidR="00D12CB8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00 «Здравоохранение» в 202</w:t>
      </w:r>
      <w:r w:rsidR="00D12CB8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12CB8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расходы не предусмотрены</w:t>
      </w:r>
      <w:r w:rsidR="00D12CB8"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производились.</w:t>
      </w:r>
      <w:bookmarkEnd w:id="4"/>
    </w:p>
    <w:p w14:paraId="1F1B57B0" w14:textId="7CC69799" w:rsidR="00073C7C" w:rsidRPr="00C2165B" w:rsidRDefault="00AC06D7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65B">
        <w:rPr>
          <w:rFonts w:ascii="Times New Roman" w:hAnsi="Times New Roman" w:cs="Times New Roman"/>
          <w:sz w:val="28"/>
          <w:szCs w:val="28"/>
          <w:u w:val="single"/>
        </w:rPr>
        <w:t>Оценка полноты и достоверности годового отчета об исполнении бюджета</w:t>
      </w:r>
      <w:r w:rsidR="00073C7C" w:rsidRPr="00C2165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E244A9B" w14:textId="7B16594B" w:rsidR="00675504" w:rsidRPr="00C2165B" w:rsidRDefault="00675504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Годовой отчет представлен в </w:t>
      </w:r>
      <w:r w:rsidR="00B00BCD" w:rsidRPr="00C2165B">
        <w:rPr>
          <w:rFonts w:ascii="Times New Roman" w:hAnsi="Times New Roman" w:cs="Times New Roman"/>
          <w:sz w:val="28"/>
          <w:szCs w:val="28"/>
        </w:rPr>
        <w:t>К</w:t>
      </w:r>
      <w:r w:rsidRPr="00C2165B">
        <w:rPr>
          <w:rFonts w:ascii="Times New Roman" w:hAnsi="Times New Roman" w:cs="Times New Roman"/>
          <w:sz w:val="28"/>
          <w:szCs w:val="28"/>
        </w:rPr>
        <w:t>онтрольно-счетную палату 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2C0C8F93" w14:textId="4B8FD3A7" w:rsidR="00AC06D7" w:rsidRPr="00C2165B" w:rsidRDefault="00AC06D7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Анализ основных форм годового отчета:</w:t>
      </w:r>
    </w:p>
    <w:p w14:paraId="78ECC8A0" w14:textId="77777777" w:rsidR="00AC06D7" w:rsidRPr="00C2165B" w:rsidRDefault="00AC06D7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1) Отчет об исполнении бюджета (ф. 0503117).</w:t>
      </w:r>
    </w:p>
    <w:p w14:paraId="446B37C9" w14:textId="434C1A18" w:rsidR="003E7914" w:rsidRPr="00C2165B" w:rsidRDefault="00E12F3D" w:rsidP="00C21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При анализе представленного отчёта об исполнении бюджета сельского поселения Кедровый за 20</w:t>
      </w:r>
      <w:r w:rsidR="00675504" w:rsidRPr="00C2165B">
        <w:rPr>
          <w:rFonts w:ascii="Times New Roman" w:hAnsi="Times New Roman" w:cs="Times New Roman"/>
          <w:sz w:val="28"/>
          <w:szCs w:val="28"/>
        </w:rPr>
        <w:t>2</w:t>
      </w:r>
      <w:r w:rsidR="00E03CCF" w:rsidRPr="00C2165B">
        <w:rPr>
          <w:rFonts w:ascii="Times New Roman" w:hAnsi="Times New Roman" w:cs="Times New Roman"/>
          <w:sz w:val="28"/>
          <w:szCs w:val="28"/>
        </w:rPr>
        <w:t>4</w:t>
      </w:r>
      <w:r w:rsidR="001D18B5" w:rsidRPr="00C2165B">
        <w:rPr>
          <w:rFonts w:ascii="Times New Roman" w:hAnsi="Times New Roman" w:cs="Times New Roman"/>
          <w:sz w:val="28"/>
          <w:szCs w:val="28"/>
        </w:rPr>
        <w:t xml:space="preserve"> год</w:t>
      </w:r>
      <w:r w:rsidRPr="00C2165B">
        <w:rPr>
          <w:rFonts w:ascii="Times New Roman" w:hAnsi="Times New Roman" w:cs="Times New Roman"/>
          <w:sz w:val="28"/>
          <w:szCs w:val="28"/>
        </w:rPr>
        <w:t xml:space="preserve"> установлено, что утверждённые плановые показатели, отражённые в отчёте</w:t>
      </w:r>
      <w:r w:rsidR="004C5AA3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E447DC" w:rsidRPr="00C2165B">
        <w:rPr>
          <w:rFonts w:ascii="Times New Roman" w:hAnsi="Times New Roman" w:cs="Times New Roman"/>
          <w:sz w:val="28"/>
          <w:szCs w:val="28"/>
        </w:rPr>
        <w:t>об исполнении бюджета (ф. 0503117)</w:t>
      </w:r>
      <w:r w:rsidRPr="00C2165B">
        <w:rPr>
          <w:rFonts w:ascii="Times New Roman" w:hAnsi="Times New Roman" w:cs="Times New Roman"/>
          <w:sz w:val="28"/>
          <w:szCs w:val="28"/>
        </w:rPr>
        <w:t>,</w:t>
      </w:r>
      <w:r w:rsidR="00E447DC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соответствуют показателям, </w:t>
      </w:r>
      <w:r w:rsidR="003E7914" w:rsidRPr="00C2165B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решением Совета депутатов сельского поселения Кедровый от 26.12.2025 № 36. По данным </w:t>
      </w:r>
      <w:r w:rsidR="003E7914" w:rsidRPr="00C2165B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 доходы бюджета составили 57 687 841,71 рублей, расходы – 54 065 232,85 рублей, профицит – 3 622 608,86 рублей.</w:t>
      </w:r>
    </w:p>
    <w:p w14:paraId="6C18DA93" w14:textId="77777777" w:rsidR="00AC06D7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2) Баланс исполнения бюджета (ф. 0503120).</w:t>
      </w:r>
    </w:p>
    <w:p w14:paraId="10862142" w14:textId="547C5607" w:rsidR="00AC06D7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Баланс исполнения бюджета сформирован по состоянию на 01 января </w:t>
      </w:r>
      <w:r w:rsidR="00E03CCF" w:rsidRPr="00C2165B">
        <w:rPr>
          <w:rFonts w:ascii="Times New Roman" w:hAnsi="Times New Roman" w:cs="Times New Roman"/>
          <w:sz w:val="28"/>
          <w:szCs w:val="28"/>
        </w:rPr>
        <w:t>202</w:t>
      </w:r>
      <w:r w:rsidR="003E7914" w:rsidRPr="00C2165B">
        <w:rPr>
          <w:rFonts w:ascii="Times New Roman" w:hAnsi="Times New Roman" w:cs="Times New Roman"/>
          <w:sz w:val="28"/>
          <w:szCs w:val="28"/>
        </w:rPr>
        <w:t>6</w:t>
      </w:r>
      <w:r w:rsidRPr="00C216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E7914" w:rsidRPr="00C2165B">
        <w:rPr>
          <w:rFonts w:ascii="Times New Roman" w:hAnsi="Times New Roman" w:cs="Times New Roman"/>
          <w:sz w:val="28"/>
          <w:szCs w:val="28"/>
        </w:rPr>
        <w:t>,</w:t>
      </w:r>
      <w:r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1D18B5" w:rsidRPr="00C2165B">
        <w:rPr>
          <w:rFonts w:ascii="Times New Roman" w:hAnsi="Times New Roman" w:cs="Times New Roman"/>
          <w:sz w:val="28"/>
          <w:szCs w:val="28"/>
        </w:rPr>
        <w:t xml:space="preserve">согласно Инструкции 191н, </w:t>
      </w:r>
      <w:r w:rsidRPr="00C2165B">
        <w:rPr>
          <w:rFonts w:ascii="Times New Roman" w:hAnsi="Times New Roman" w:cs="Times New Roman"/>
          <w:sz w:val="28"/>
          <w:szCs w:val="28"/>
        </w:rPr>
        <w:t xml:space="preserve">на основании Баланса главного распорядителя, распорядителя, получателя бюджетных средств </w:t>
      </w:r>
      <w:r w:rsidR="00CA5605" w:rsidRPr="00C2165B">
        <w:rPr>
          <w:rFonts w:ascii="Times New Roman" w:hAnsi="Times New Roman" w:cs="Times New Roman"/>
          <w:sz w:val="28"/>
          <w:szCs w:val="28"/>
        </w:rPr>
        <w:br/>
      </w:r>
      <w:r w:rsidRPr="00C2165B">
        <w:rPr>
          <w:rFonts w:ascii="Times New Roman" w:hAnsi="Times New Roman" w:cs="Times New Roman"/>
          <w:sz w:val="28"/>
          <w:szCs w:val="28"/>
        </w:rPr>
        <w:t xml:space="preserve">ф. 0503130 и Баланса по поступлениям и выбытиям бюджетных средств ф. 0503140 путем объединения показателей по строкам и графам отчетов, </w:t>
      </w:r>
      <w:r w:rsidR="00CA5605" w:rsidRPr="00C2165B">
        <w:rPr>
          <w:rFonts w:ascii="Times New Roman" w:hAnsi="Times New Roman" w:cs="Times New Roman"/>
          <w:sz w:val="28"/>
          <w:szCs w:val="28"/>
        </w:rPr>
        <w:br/>
      </w:r>
      <w:r w:rsidRPr="00C2165B">
        <w:rPr>
          <w:rFonts w:ascii="Times New Roman" w:hAnsi="Times New Roman" w:cs="Times New Roman"/>
          <w:sz w:val="28"/>
          <w:szCs w:val="28"/>
        </w:rPr>
        <w:t>с одновременным исключением взаимосвязанных показателей.</w:t>
      </w:r>
    </w:p>
    <w:p w14:paraId="68BD3587" w14:textId="56F2AC2E" w:rsidR="004F7DCF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Основные средства по Балансу исполнения бюджета строка 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010 графы 6 (на конец отчетного периода) соответствует строке 010 графы 11 Сведений о движении нефинансовых активов (ф. 0503168) и составляет </w:t>
      </w:r>
      <w:r w:rsidR="00365162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15 946 051,57 рублей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(на начало года – 15 472 438,59 рублей).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Амортизация основных средств (строка 020 графы 6 баланса, строка 050 графы 11 ф. 0503168) составила на конец года </w:t>
      </w:r>
      <w:r w:rsidR="00365162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13 383 147,71 рублей 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(на начало года – 12 816 941,57 рублей).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2025 году произошло уменьшение объемов нефинансовых активов в части остаточной стоимости основных средств (строка 030 баланса) на </w:t>
      </w:r>
      <w:r w:rsidR="00365162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92</w:t>
      </w:r>
      <w:r w:rsidR="00566BFD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 </w:t>
      </w:r>
      <w:r w:rsidR="00365162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593,16 </w:t>
      </w:r>
      <w:r w:rsidR="00566BFD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рублей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(остаточная стоимость на начало года – 2 655 497,02 </w:t>
      </w:r>
      <w:r w:rsidR="00566BF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рублей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на конец – 2 562 903,86 руб</w:t>
      </w:r>
      <w:r w:rsidR="00566BF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лей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), или </w:t>
      </w:r>
      <w:r w:rsidR="00365162" w:rsidRPr="00C2165B">
        <w:rPr>
          <w:rStyle w:val="af1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96,5 %</w:t>
      </w:r>
      <w:r w:rsidR="00365162" w:rsidRPr="00C2165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 уровню начала года.</w:t>
      </w:r>
    </w:p>
    <w:p w14:paraId="0E1712E9" w14:textId="62FD959B" w:rsidR="00E00ADB" w:rsidRPr="00C2165B" w:rsidRDefault="00C0553C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При проверке увязки отчетных форм установлено, что контрольные соотношения между показателями баланса (ф.0503120), отчета о финансовых результатах деятельности (ф.0503121) и справки 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результатах деятельности ф. 0503121.</w:t>
      </w:r>
    </w:p>
    <w:p w14:paraId="71397582" w14:textId="335B1326" w:rsidR="00AC06D7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 (ф. 0503121).</w:t>
      </w:r>
    </w:p>
    <w:p w14:paraId="6BF603B2" w14:textId="1210E671" w:rsidR="00822D36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Общая сумма доходов по бюджетной деятельности</w:t>
      </w:r>
      <w:r w:rsidR="00D44A68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822D36" w:rsidRPr="00C2165B">
        <w:rPr>
          <w:rFonts w:ascii="Times New Roman" w:hAnsi="Times New Roman" w:cs="Times New Roman"/>
          <w:sz w:val="28"/>
          <w:szCs w:val="28"/>
        </w:rPr>
        <w:t>69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141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687</w:t>
      </w:r>
      <w:r w:rsidR="00CA0165" w:rsidRPr="00C2165B">
        <w:rPr>
          <w:rFonts w:ascii="Times New Roman" w:hAnsi="Times New Roman" w:cs="Times New Roman"/>
          <w:sz w:val="28"/>
          <w:szCs w:val="28"/>
        </w:rPr>
        <w:t>,2</w:t>
      </w:r>
      <w:r w:rsidR="00822D36" w:rsidRPr="00C2165B">
        <w:rPr>
          <w:rFonts w:ascii="Times New Roman" w:hAnsi="Times New Roman" w:cs="Times New Roman"/>
          <w:sz w:val="28"/>
          <w:szCs w:val="28"/>
        </w:rPr>
        <w:t>8</w:t>
      </w:r>
      <w:r w:rsidR="00C25CB1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BD56C6" w:rsidRPr="00C2165B">
        <w:rPr>
          <w:rFonts w:ascii="Times New Roman" w:hAnsi="Times New Roman" w:cs="Times New Roman"/>
          <w:sz w:val="28"/>
          <w:szCs w:val="28"/>
        </w:rPr>
        <w:t>ей</w:t>
      </w:r>
      <w:r w:rsidR="00C25CB1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сложилась в результате начисления налоговых доходов в сумме </w:t>
      </w:r>
      <w:r w:rsidR="00822D36" w:rsidRPr="00C2165B">
        <w:rPr>
          <w:rFonts w:ascii="Times New Roman" w:hAnsi="Times New Roman" w:cs="Times New Roman"/>
          <w:sz w:val="28"/>
          <w:szCs w:val="28"/>
        </w:rPr>
        <w:t>8</w:t>
      </w:r>
      <w:r w:rsidR="00C319E0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766</w:t>
      </w:r>
      <w:r w:rsidR="00C319E0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498</w:t>
      </w:r>
      <w:r w:rsidR="00C319E0" w:rsidRPr="00C2165B">
        <w:rPr>
          <w:rFonts w:ascii="Times New Roman" w:hAnsi="Times New Roman" w:cs="Times New Roman"/>
          <w:sz w:val="28"/>
          <w:szCs w:val="28"/>
        </w:rPr>
        <w:t>,7</w:t>
      </w:r>
      <w:r w:rsidR="00822D36" w:rsidRPr="00C2165B">
        <w:rPr>
          <w:rFonts w:ascii="Times New Roman" w:hAnsi="Times New Roman" w:cs="Times New Roman"/>
          <w:sz w:val="28"/>
          <w:szCs w:val="28"/>
        </w:rPr>
        <w:t>4</w:t>
      </w:r>
      <w:r w:rsidR="00C25CB1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рублей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(1</w:t>
      </w:r>
      <w:r w:rsidR="00822D36" w:rsidRPr="00C2165B">
        <w:rPr>
          <w:rFonts w:ascii="Times New Roman" w:hAnsi="Times New Roman" w:cs="Times New Roman"/>
          <w:sz w:val="28"/>
          <w:szCs w:val="28"/>
        </w:rPr>
        <w:t>2</w:t>
      </w:r>
      <w:r w:rsidR="00C319E0" w:rsidRPr="00C2165B">
        <w:rPr>
          <w:rFonts w:ascii="Times New Roman" w:hAnsi="Times New Roman" w:cs="Times New Roman"/>
          <w:sz w:val="28"/>
          <w:szCs w:val="28"/>
        </w:rPr>
        <w:t>,7 %)</w:t>
      </w:r>
      <w:r w:rsidRPr="00C2165B">
        <w:rPr>
          <w:rFonts w:ascii="Times New Roman" w:hAnsi="Times New Roman" w:cs="Times New Roman"/>
          <w:sz w:val="28"/>
          <w:szCs w:val="28"/>
        </w:rPr>
        <w:t xml:space="preserve">, доходов от собственности в сумме </w:t>
      </w:r>
      <w:r w:rsidR="00CA0165" w:rsidRPr="00C2165B">
        <w:rPr>
          <w:rFonts w:ascii="Times New Roman" w:hAnsi="Times New Roman" w:cs="Times New Roman"/>
          <w:sz w:val="28"/>
          <w:szCs w:val="28"/>
        </w:rPr>
        <w:t>4</w:t>
      </w:r>
      <w:r w:rsidR="00822D36" w:rsidRPr="00C2165B">
        <w:rPr>
          <w:rFonts w:ascii="Times New Roman" w:hAnsi="Times New Roman" w:cs="Times New Roman"/>
          <w:sz w:val="28"/>
          <w:szCs w:val="28"/>
        </w:rPr>
        <w:t>90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365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822D36" w:rsidRPr="00C2165B">
        <w:rPr>
          <w:rFonts w:ascii="Times New Roman" w:hAnsi="Times New Roman" w:cs="Times New Roman"/>
          <w:sz w:val="28"/>
          <w:szCs w:val="28"/>
        </w:rPr>
        <w:t>80</w:t>
      </w:r>
      <w:r w:rsidR="00AA1D17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AA1D17" w:rsidRPr="00C2165B">
        <w:rPr>
          <w:rFonts w:ascii="Times New Roman" w:hAnsi="Times New Roman" w:cs="Times New Roman"/>
          <w:sz w:val="28"/>
          <w:szCs w:val="28"/>
        </w:rPr>
        <w:t>ей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(0,</w:t>
      </w:r>
      <w:r w:rsidR="00822D36" w:rsidRPr="00C2165B">
        <w:rPr>
          <w:rFonts w:ascii="Times New Roman" w:hAnsi="Times New Roman" w:cs="Times New Roman"/>
          <w:sz w:val="28"/>
          <w:szCs w:val="28"/>
        </w:rPr>
        <w:t>7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%)</w:t>
      </w:r>
      <w:r w:rsidRPr="00C2165B">
        <w:rPr>
          <w:rFonts w:ascii="Times New Roman" w:hAnsi="Times New Roman" w:cs="Times New Roman"/>
          <w:sz w:val="28"/>
          <w:szCs w:val="28"/>
        </w:rPr>
        <w:t>,</w:t>
      </w:r>
      <w:r w:rsidR="00D924AA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D924AA" w:rsidRPr="00C2165B">
        <w:rPr>
          <w:rFonts w:ascii="Times New Roman" w:hAnsi="Times New Roman" w:cs="Times New Roman"/>
          <w:sz w:val="28"/>
          <w:szCs w:val="28"/>
        </w:rPr>
        <w:t>текущего характера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22D36" w:rsidRPr="00C2165B">
        <w:rPr>
          <w:rFonts w:ascii="Times New Roman" w:hAnsi="Times New Roman" w:cs="Times New Roman"/>
          <w:sz w:val="28"/>
          <w:szCs w:val="28"/>
        </w:rPr>
        <w:t>48</w:t>
      </w:r>
      <w:r w:rsidR="00CA0165" w:rsidRPr="00C2165B">
        <w:rPr>
          <w:rFonts w:ascii="Times New Roman" w:hAnsi="Times New Roman" w:cs="Times New Roman"/>
          <w:sz w:val="28"/>
          <w:szCs w:val="28"/>
        </w:rPr>
        <w:t> 0</w:t>
      </w:r>
      <w:r w:rsidR="00822D36" w:rsidRPr="00C2165B">
        <w:rPr>
          <w:rFonts w:ascii="Times New Roman" w:hAnsi="Times New Roman" w:cs="Times New Roman"/>
          <w:sz w:val="28"/>
          <w:szCs w:val="28"/>
        </w:rPr>
        <w:t>80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822D36" w:rsidRPr="00C2165B">
        <w:rPr>
          <w:rFonts w:ascii="Times New Roman" w:hAnsi="Times New Roman" w:cs="Times New Roman"/>
          <w:sz w:val="28"/>
          <w:szCs w:val="28"/>
        </w:rPr>
        <w:t>207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822D36" w:rsidRPr="00C2165B">
        <w:rPr>
          <w:rFonts w:ascii="Times New Roman" w:hAnsi="Times New Roman" w:cs="Times New Roman"/>
          <w:sz w:val="28"/>
          <w:szCs w:val="28"/>
        </w:rPr>
        <w:t>57</w:t>
      </w:r>
      <w:r w:rsidR="00AA1D17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822D36" w:rsidRPr="00C2165B">
        <w:rPr>
          <w:rFonts w:ascii="Times New Roman" w:hAnsi="Times New Roman" w:cs="Times New Roman"/>
          <w:sz w:val="28"/>
          <w:szCs w:val="28"/>
        </w:rPr>
        <w:t>ей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(</w:t>
      </w:r>
      <w:r w:rsidR="00822D36" w:rsidRPr="00C2165B">
        <w:rPr>
          <w:rFonts w:ascii="Times New Roman" w:hAnsi="Times New Roman" w:cs="Times New Roman"/>
          <w:sz w:val="28"/>
          <w:szCs w:val="28"/>
        </w:rPr>
        <w:t>69</w:t>
      </w:r>
      <w:r w:rsidR="00C319E0" w:rsidRPr="00C2165B">
        <w:rPr>
          <w:rFonts w:ascii="Times New Roman" w:hAnsi="Times New Roman" w:cs="Times New Roman"/>
          <w:sz w:val="28"/>
          <w:szCs w:val="28"/>
        </w:rPr>
        <w:t>,</w:t>
      </w:r>
      <w:r w:rsidR="00822D36" w:rsidRPr="00C2165B">
        <w:rPr>
          <w:rFonts w:ascii="Times New Roman" w:hAnsi="Times New Roman" w:cs="Times New Roman"/>
          <w:sz w:val="28"/>
          <w:szCs w:val="28"/>
        </w:rPr>
        <w:t>6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%)</w:t>
      </w:r>
      <w:r w:rsidRPr="00C2165B">
        <w:rPr>
          <w:rFonts w:ascii="Times New Roman" w:hAnsi="Times New Roman" w:cs="Times New Roman"/>
          <w:sz w:val="28"/>
          <w:szCs w:val="28"/>
        </w:rPr>
        <w:t xml:space="preserve">, </w:t>
      </w:r>
      <w:r w:rsidR="00CA0165" w:rsidRPr="00C2165B">
        <w:rPr>
          <w:rFonts w:ascii="Times New Roman" w:hAnsi="Times New Roman" w:cs="Times New Roman"/>
          <w:sz w:val="28"/>
          <w:szCs w:val="28"/>
        </w:rPr>
        <w:t>доходов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 от операций с активами </w:t>
      </w:r>
      <w:r w:rsidR="00CA0165" w:rsidRPr="00C2165B">
        <w:rPr>
          <w:rFonts w:ascii="Times New Roman" w:hAnsi="Times New Roman" w:cs="Times New Roman"/>
          <w:sz w:val="28"/>
          <w:szCs w:val="28"/>
        </w:rPr>
        <w:t>-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(минус) </w:t>
      </w:r>
      <w:r w:rsidR="00C92E95" w:rsidRPr="00C2165B">
        <w:rPr>
          <w:rFonts w:ascii="Times New Roman" w:hAnsi="Times New Roman" w:cs="Times New Roman"/>
          <w:sz w:val="28"/>
          <w:szCs w:val="28"/>
        </w:rPr>
        <w:t>14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C92E95" w:rsidRPr="00C2165B">
        <w:rPr>
          <w:rFonts w:ascii="Times New Roman" w:hAnsi="Times New Roman" w:cs="Times New Roman"/>
          <w:sz w:val="28"/>
          <w:szCs w:val="28"/>
        </w:rPr>
        <w:t>220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C92E95" w:rsidRPr="00C2165B">
        <w:rPr>
          <w:rFonts w:ascii="Times New Roman" w:hAnsi="Times New Roman" w:cs="Times New Roman"/>
          <w:sz w:val="28"/>
          <w:szCs w:val="28"/>
        </w:rPr>
        <w:t>074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C92E95" w:rsidRPr="00C2165B">
        <w:rPr>
          <w:rFonts w:ascii="Times New Roman" w:hAnsi="Times New Roman" w:cs="Times New Roman"/>
          <w:sz w:val="28"/>
          <w:szCs w:val="28"/>
        </w:rPr>
        <w:t>35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(-</w:t>
      </w:r>
      <w:r w:rsidR="00C92E95" w:rsidRPr="00C2165B">
        <w:rPr>
          <w:rFonts w:ascii="Times New Roman" w:hAnsi="Times New Roman" w:cs="Times New Roman"/>
          <w:sz w:val="28"/>
          <w:szCs w:val="28"/>
        </w:rPr>
        <w:t>20</w:t>
      </w:r>
      <w:r w:rsidR="00C319E0" w:rsidRPr="00C2165B">
        <w:rPr>
          <w:rFonts w:ascii="Times New Roman" w:hAnsi="Times New Roman" w:cs="Times New Roman"/>
          <w:sz w:val="28"/>
          <w:szCs w:val="28"/>
        </w:rPr>
        <w:t>,</w:t>
      </w:r>
      <w:r w:rsidR="00C92E95" w:rsidRPr="00C2165B">
        <w:rPr>
          <w:rFonts w:ascii="Times New Roman" w:hAnsi="Times New Roman" w:cs="Times New Roman"/>
          <w:sz w:val="28"/>
          <w:szCs w:val="28"/>
        </w:rPr>
        <w:t>6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%)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, </w:t>
      </w:r>
      <w:r w:rsidR="001D18B5" w:rsidRPr="00C2165B">
        <w:rPr>
          <w:rFonts w:ascii="Times New Roman" w:hAnsi="Times New Roman" w:cs="Times New Roman"/>
          <w:sz w:val="28"/>
          <w:szCs w:val="28"/>
        </w:rPr>
        <w:t>безвозмездных</w:t>
      </w:r>
      <w:r w:rsidR="00D924AA" w:rsidRPr="00C2165B">
        <w:rPr>
          <w:rFonts w:ascii="Times New Roman" w:hAnsi="Times New Roman" w:cs="Times New Roman"/>
          <w:sz w:val="28"/>
          <w:szCs w:val="28"/>
        </w:rPr>
        <w:t xml:space="preserve"> неденежны</w:t>
      </w:r>
      <w:r w:rsidR="001D18B5" w:rsidRPr="00C2165B">
        <w:rPr>
          <w:rFonts w:ascii="Times New Roman" w:hAnsi="Times New Roman" w:cs="Times New Roman"/>
          <w:sz w:val="28"/>
          <w:szCs w:val="28"/>
        </w:rPr>
        <w:t>х</w:t>
      </w:r>
      <w:r w:rsidR="00D924AA" w:rsidRPr="00C2165B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1D18B5" w:rsidRPr="00C2165B">
        <w:rPr>
          <w:rFonts w:ascii="Times New Roman" w:hAnsi="Times New Roman" w:cs="Times New Roman"/>
          <w:sz w:val="28"/>
          <w:szCs w:val="28"/>
        </w:rPr>
        <w:t>й</w:t>
      </w:r>
      <w:r w:rsidR="00453A06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D924AA" w:rsidRPr="00C2165B">
        <w:rPr>
          <w:rFonts w:ascii="Times New Roman" w:hAnsi="Times New Roman" w:cs="Times New Roman"/>
          <w:sz w:val="28"/>
          <w:szCs w:val="28"/>
        </w:rPr>
        <w:t xml:space="preserve">в сектор государственного управления в сумме </w:t>
      </w:r>
      <w:r w:rsidR="009A37A6" w:rsidRPr="00C2165B">
        <w:rPr>
          <w:rFonts w:ascii="Times New Roman" w:hAnsi="Times New Roman" w:cs="Times New Roman"/>
          <w:sz w:val="28"/>
          <w:szCs w:val="28"/>
        </w:rPr>
        <w:t>26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024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698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52</w:t>
      </w:r>
      <w:r w:rsidR="00AA1D17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C2165B">
        <w:rPr>
          <w:rFonts w:ascii="Times New Roman" w:hAnsi="Times New Roman" w:cs="Times New Roman"/>
          <w:sz w:val="28"/>
          <w:szCs w:val="28"/>
        </w:rPr>
        <w:t>рублей</w:t>
      </w:r>
      <w:r w:rsidR="00C319E0" w:rsidRPr="00C2165B">
        <w:rPr>
          <w:rFonts w:ascii="Times New Roman" w:hAnsi="Times New Roman" w:cs="Times New Roman"/>
          <w:sz w:val="28"/>
          <w:szCs w:val="28"/>
        </w:rPr>
        <w:t xml:space="preserve"> (</w:t>
      </w:r>
      <w:r w:rsidR="009A37A6" w:rsidRPr="00C2165B">
        <w:rPr>
          <w:rFonts w:ascii="Times New Roman" w:hAnsi="Times New Roman" w:cs="Times New Roman"/>
          <w:sz w:val="28"/>
          <w:szCs w:val="28"/>
        </w:rPr>
        <w:t>37</w:t>
      </w:r>
      <w:r w:rsidR="00C319E0" w:rsidRPr="00C2165B">
        <w:rPr>
          <w:rFonts w:ascii="Times New Roman" w:hAnsi="Times New Roman" w:cs="Times New Roman"/>
          <w:sz w:val="28"/>
          <w:szCs w:val="28"/>
        </w:rPr>
        <w:t>,6 %)</w:t>
      </w:r>
      <w:r w:rsidR="00453A06" w:rsidRPr="00C2165B">
        <w:rPr>
          <w:rFonts w:ascii="Times New Roman" w:hAnsi="Times New Roman" w:cs="Times New Roman"/>
          <w:sz w:val="28"/>
          <w:szCs w:val="28"/>
        </w:rPr>
        <w:t>.</w:t>
      </w:r>
    </w:p>
    <w:p w14:paraId="54679584" w14:textId="73BAB81D" w:rsidR="009A37A6" w:rsidRPr="00C2165B" w:rsidRDefault="00D44A68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 xml:space="preserve">Расходы, согласно вышеуказанному отчету, по бюджетной деятельности составили </w:t>
      </w:r>
      <w:r w:rsidR="009A37A6" w:rsidRPr="00C2165B">
        <w:rPr>
          <w:rFonts w:ascii="Times New Roman" w:hAnsi="Times New Roman" w:cs="Times New Roman"/>
          <w:sz w:val="28"/>
          <w:szCs w:val="28"/>
        </w:rPr>
        <w:t>59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081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062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67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рублей, из них: на оплату труда и начисления – </w:t>
      </w:r>
      <w:r w:rsidR="00CA0165" w:rsidRPr="00C2165B">
        <w:rPr>
          <w:rFonts w:ascii="Times New Roman" w:hAnsi="Times New Roman" w:cs="Times New Roman"/>
          <w:sz w:val="28"/>
          <w:szCs w:val="28"/>
        </w:rPr>
        <w:t>2</w:t>
      </w:r>
      <w:r w:rsidR="009A37A6" w:rsidRPr="00C2165B">
        <w:rPr>
          <w:rFonts w:ascii="Times New Roman" w:hAnsi="Times New Roman" w:cs="Times New Roman"/>
          <w:sz w:val="28"/>
          <w:szCs w:val="28"/>
        </w:rPr>
        <w:t>0</w:t>
      </w:r>
      <w:r w:rsidR="00CA0165" w:rsidRPr="00C2165B">
        <w:rPr>
          <w:rFonts w:ascii="Times New Roman" w:hAnsi="Times New Roman" w:cs="Times New Roman"/>
          <w:sz w:val="28"/>
          <w:szCs w:val="28"/>
        </w:rPr>
        <w:t> 4</w:t>
      </w:r>
      <w:r w:rsidR="009A37A6" w:rsidRPr="00C2165B">
        <w:rPr>
          <w:rFonts w:ascii="Times New Roman" w:hAnsi="Times New Roman" w:cs="Times New Roman"/>
          <w:sz w:val="28"/>
          <w:szCs w:val="28"/>
        </w:rPr>
        <w:t>38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843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99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рублей (</w:t>
      </w:r>
      <w:r w:rsidR="009A37A6" w:rsidRPr="00C2165B">
        <w:rPr>
          <w:rFonts w:ascii="Times New Roman" w:hAnsi="Times New Roman" w:cs="Times New Roman"/>
          <w:sz w:val="28"/>
          <w:szCs w:val="28"/>
        </w:rPr>
        <w:t>3</w:t>
      </w:r>
      <w:r w:rsidR="00CA0165" w:rsidRPr="00C2165B">
        <w:rPr>
          <w:rFonts w:ascii="Times New Roman" w:hAnsi="Times New Roman" w:cs="Times New Roman"/>
          <w:sz w:val="28"/>
          <w:szCs w:val="28"/>
        </w:rPr>
        <w:t>4,</w:t>
      </w:r>
      <w:r w:rsidR="009A37A6" w:rsidRPr="00C2165B">
        <w:rPr>
          <w:rFonts w:ascii="Times New Roman" w:hAnsi="Times New Roman" w:cs="Times New Roman"/>
          <w:sz w:val="28"/>
          <w:szCs w:val="28"/>
        </w:rPr>
        <w:t>6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%), на приобретение работ, услуг</w:t>
      </w:r>
      <w:r w:rsidR="00DA5A5B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9A37A6" w:rsidRPr="00C2165B">
        <w:rPr>
          <w:rFonts w:ascii="Times New Roman" w:hAnsi="Times New Roman" w:cs="Times New Roman"/>
          <w:sz w:val="28"/>
          <w:szCs w:val="28"/>
        </w:rPr>
        <w:t>20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177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475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05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ей </w:t>
      </w:r>
      <w:r w:rsidRPr="00C2165B">
        <w:rPr>
          <w:rFonts w:ascii="Times New Roman" w:hAnsi="Times New Roman" w:cs="Times New Roman"/>
          <w:sz w:val="28"/>
          <w:szCs w:val="28"/>
        </w:rPr>
        <w:t>(</w:t>
      </w:r>
      <w:r w:rsidR="009A37A6" w:rsidRPr="00C2165B">
        <w:rPr>
          <w:rFonts w:ascii="Times New Roman" w:hAnsi="Times New Roman" w:cs="Times New Roman"/>
          <w:sz w:val="28"/>
          <w:szCs w:val="28"/>
        </w:rPr>
        <w:t>34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2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%), безвозмездные перечисления бюджетам</w:t>
      </w:r>
      <w:r w:rsidR="00DA5A5B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9A37A6" w:rsidRPr="00C2165B">
        <w:rPr>
          <w:rFonts w:ascii="Times New Roman" w:hAnsi="Times New Roman" w:cs="Times New Roman"/>
          <w:sz w:val="28"/>
          <w:szCs w:val="28"/>
        </w:rPr>
        <w:t>4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744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252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88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C2165B">
        <w:rPr>
          <w:rFonts w:ascii="Times New Roman" w:hAnsi="Times New Roman" w:cs="Times New Roman"/>
          <w:sz w:val="28"/>
          <w:szCs w:val="28"/>
        </w:rPr>
        <w:t>ей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(</w:t>
      </w:r>
      <w:r w:rsidR="009A37A6" w:rsidRPr="00C2165B">
        <w:rPr>
          <w:rFonts w:ascii="Times New Roman" w:hAnsi="Times New Roman" w:cs="Times New Roman"/>
          <w:sz w:val="28"/>
          <w:szCs w:val="28"/>
        </w:rPr>
        <w:t>8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0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%), социальное обеспечение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0743B7" w:rsidRPr="00C2165B">
        <w:rPr>
          <w:rFonts w:ascii="Times New Roman" w:hAnsi="Times New Roman" w:cs="Times New Roman"/>
          <w:sz w:val="28"/>
          <w:szCs w:val="28"/>
        </w:rPr>
        <w:t>1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330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727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42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рублей (</w:t>
      </w:r>
      <w:r w:rsidR="009A37A6" w:rsidRPr="00C2165B">
        <w:rPr>
          <w:rFonts w:ascii="Times New Roman" w:hAnsi="Times New Roman" w:cs="Times New Roman"/>
          <w:sz w:val="28"/>
          <w:szCs w:val="28"/>
        </w:rPr>
        <w:t>2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A37A6" w:rsidRPr="00C2165B">
        <w:rPr>
          <w:rFonts w:ascii="Times New Roman" w:hAnsi="Times New Roman" w:cs="Times New Roman"/>
          <w:sz w:val="28"/>
          <w:szCs w:val="28"/>
        </w:rPr>
        <w:t>3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%), расходы по операциям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A75B12" w:rsidRPr="00C2165B">
        <w:rPr>
          <w:rFonts w:ascii="Times New Roman" w:hAnsi="Times New Roman" w:cs="Times New Roman"/>
          <w:sz w:val="28"/>
          <w:szCs w:val="28"/>
        </w:rPr>
        <w:t>с активами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– </w:t>
      </w:r>
      <w:r w:rsidR="009A37A6" w:rsidRPr="00C2165B">
        <w:rPr>
          <w:rFonts w:ascii="Times New Roman" w:hAnsi="Times New Roman" w:cs="Times New Roman"/>
          <w:sz w:val="28"/>
          <w:szCs w:val="28"/>
        </w:rPr>
        <w:t>1</w:t>
      </w:r>
      <w:r w:rsidR="00CA0165" w:rsidRPr="00C2165B">
        <w:rPr>
          <w:rFonts w:ascii="Times New Roman" w:hAnsi="Times New Roman" w:cs="Times New Roman"/>
          <w:sz w:val="28"/>
          <w:szCs w:val="28"/>
        </w:rPr>
        <w:t>1 </w:t>
      </w:r>
      <w:r w:rsidR="009A37A6" w:rsidRPr="00C2165B">
        <w:rPr>
          <w:rFonts w:ascii="Times New Roman" w:hAnsi="Times New Roman" w:cs="Times New Roman"/>
          <w:sz w:val="28"/>
          <w:szCs w:val="28"/>
        </w:rPr>
        <w:t>763</w:t>
      </w:r>
      <w:r w:rsidR="00CA0165" w:rsidRPr="00C2165B">
        <w:rPr>
          <w:rFonts w:ascii="Times New Roman" w:hAnsi="Times New Roman" w:cs="Times New Roman"/>
          <w:sz w:val="28"/>
          <w:szCs w:val="28"/>
        </w:rPr>
        <w:t> </w:t>
      </w:r>
      <w:r w:rsidR="009A37A6" w:rsidRPr="00C2165B">
        <w:rPr>
          <w:rFonts w:ascii="Times New Roman" w:hAnsi="Times New Roman" w:cs="Times New Roman"/>
          <w:sz w:val="28"/>
          <w:szCs w:val="28"/>
        </w:rPr>
        <w:t>115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B309F" w:rsidRPr="00C2165B">
        <w:rPr>
          <w:rFonts w:ascii="Times New Roman" w:hAnsi="Times New Roman" w:cs="Times New Roman"/>
          <w:sz w:val="28"/>
          <w:szCs w:val="28"/>
        </w:rPr>
        <w:t>42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9B309F" w:rsidRPr="00C2165B">
        <w:rPr>
          <w:rFonts w:ascii="Times New Roman" w:hAnsi="Times New Roman" w:cs="Times New Roman"/>
          <w:sz w:val="28"/>
          <w:szCs w:val="28"/>
        </w:rPr>
        <w:t>19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B309F" w:rsidRPr="00C2165B">
        <w:rPr>
          <w:rFonts w:ascii="Times New Roman" w:hAnsi="Times New Roman" w:cs="Times New Roman"/>
          <w:sz w:val="28"/>
          <w:szCs w:val="28"/>
        </w:rPr>
        <w:t>9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%), </w:t>
      </w:r>
      <w:r w:rsidRPr="00C2165B">
        <w:rPr>
          <w:rFonts w:ascii="Times New Roman" w:hAnsi="Times New Roman" w:cs="Times New Roman"/>
          <w:sz w:val="28"/>
          <w:szCs w:val="28"/>
        </w:rPr>
        <w:t xml:space="preserve">прочие расходы – </w:t>
      </w:r>
      <w:r w:rsidR="009B309F" w:rsidRPr="00C2165B">
        <w:rPr>
          <w:rFonts w:ascii="Times New Roman" w:hAnsi="Times New Roman" w:cs="Times New Roman"/>
          <w:sz w:val="28"/>
          <w:szCs w:val="28"/>
        </w:rPr>
        <w:t>62</w:t>
      </w:r>
      <w:r w:rsidR="00CA0165" w:rsidRPr="00C2165B">
        <w:rPr>
          <w:rFonts w:ascii="Times New Roman" w:hAnsi="Times New Roman" w:cs="Times New Roman"/>
          <w:sz w:val="28"/>
          <w:szCs w:val="28"/>
        </w:rPr>
        <w:t>6 </w:t>
      </w:r>
      <w:r w:rsidR="009B309F" w:rsidRPr="00C2165B">
        <w:rPr>
          <w:rFonts w:ascii="Times New Roman" w:hAnsi="Times New Roman" w:cs="Times New Roman"/>
          <w:sz w:val="28"/>
          <w:szCs w:val="28"/>
        </w:rPr>
        <w:t>647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B309F" w:rsidRPr="00C2165B">
        <w:rPr>
          <w:rFonts w:ascii="Times New Roman" w:hAnsi="Times New Roman" w:cs="Times New Roman"/>
          <w:sz w:val="28"/>
          <w:szCs w:val="28"/>
        </w:rPr>
        <w:t>91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рублей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(</w:t>
      </w:r>
      <w:r w:rsidR="009B309F" w:rsidRPr="00C2165B">
        <w:rPr>
          <w:rFonts w:ascii="Times New Roman" w:hAnsi="Times New Roman" w:cs="Times New Roman"/>
          <w:sz w:val="28"/>
          <w:szCs w:val="28"/>
        </w:rPr>
        <w:t>1</w:t>
      </w:r>
      <w:r w:rsidR="00CA0165" w:rsidRPr="00C2165B">
        <w:rPr>
          <w:rFonts w:ascii="Times New Roman" w:hAnsi="Times New Roman" w:cs="Times New Roman"/>
          <w:sz w:val="28"/>
          <w:szCs w:val="28"/>
        </w:rPr>
        <w:t>,</w:t>
      </w:r>
      <w:r w:rsidR="009B309F" w:rsidRPr="00C2165B">
        <w:rPr>
          <w:rFonts w:ascii="Times New Roman" w:hAnsi="Times New Roman" w:cs="Times New Roman"/>
          <w:sz w:val="28"/>
          <w:szCs w:val="28"/>
        </w:rPr>
        <w:t>1</w:t>
      </w:r>
      <w:r w:rsidR="00A75B12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%).</w:t>
      </w:r>
    </w:p>
    <w:p w14:paraId="18B82C00" w14:textId="44BAC090" w:rsidR="004E308D" w:rsidRPr="00C2165B" w:rsidRDefault="00D44A68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lastRenderedPageBreak/>
        <w:t xml:space="preserve">Чистый операционный результат </w:t>
      </w:r>
      <w:r w:rsidR="00B66F9C" w:rsidRPr="00C2165B">
        <w:rPr>
          <w:rFonts w:ascii="Times New Roman" w:hAnsi="Times New Roman" w:cs="Times New Roman"/>
          <w:sz w:val="28"/>
          <w:szCs w:val="28"/>
        </w:rPr>
        <w:t xml:space="preserve">по бюджетной деятельности </w:t>
      </w:r>
      <w:r w:rsidRPr="00C2165B">
        <w:rPr>
          <w:rFonts w:ascii="Times New Roman" w:hAnsi="Times New Roman" w:cs="Times New Roman"/>
          <w:sz w:val="28"/>
          <w:szCs w:val="28"/>
        </w:rPr>
        <w:t>сложился в сумме</w:t>
      </w:r>
      <w:r w:rsidR="00B66F9C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9B309F" w:rsidRPr="00C2165B">
        <w:rPr>
          <w:rFonts w:ascii="Times New Roman" w:hAnsi="Times New Roman" w:cs="Times New Roman"/>
          <w:sz w:val="28"/>
          <w:szCs w:val="28"/>
        </w:rPr>
        <w:t>10</w:t>
      </w:r>
      <w:r w:rsidR="0085288A" w:rsidRPr="00C2165B">
        <w:rPr>
          <w:rFonts w:ascii="Times New Roman" w:hAnsi="Times New Roman" w:cs="Times New Roman"/>
          <w:sz w:val="28"/>
          <w:szCs w:val="28"/>
        </w:rPr>
        <w:t> </w:t>
      </w:r>
      <w:r w:rsidR="009B309F" w:rsidRPr="00C2165B">
        <w:rPr>
          <w:rFonts w:ascii="Times New Roman" w:hAnsi="Times New Roman" w:cs="Times New Roman"/>
          <w:sz w:val="28"/>
          <w:szCs w:val="28"/>
        </w:rPr>
        <w:t>060</w:t>
      </w:r>
      <w:r w:rsidR="0085288A" w:rsidRPr="00C2165B">
        <w:rPr>
          <w:rFonts w:ascii="Times New Roman" w:hAnsi="Times New Roman" w:cs="Times New Roman"/>
          <w:sz w:val="28"/>
          <w:szCs w:val="28"/>
        </w:rPr>
        <w:t> </w:t>
      </w:r>
      <w:r w:rsidR="009B309F" w:rsidRPr="00C2165B">
        <w:rPr>
          <w:rFonts w:ascii="Times New Roman" w:hAnsi="Times New Roman" w:cs="Times New Roman"/>
          <w:sz w:val="28"/>
          <w:szCs w:val="28"/>
        </w:rPr>
        <w:t>624</w:t>
      </w:r>
      <w:r w:rsidR="0085288A" w:rsidRPr="00C2165B">
        <w:rPr>
          <w:rFonts w:ascii="Times New Roman" w:hAnsi="Times New Roman" w:cs="Times New Roman"/>
          <w:sz w:val="28"/>
          <w:szCs w:val="28"/>
        </w:rPr>
        <w:t>,</w:t>
      </w:r>
      <w:r w:rsidR="009B309F" w:rsidRPr="00C2165B">
        <w:rPr>
          <w:rFonts w:ascii="Times New Roman" w:hAnsi="Times New Roman" w:cs="Times New Roman"/>
          <w:sz w:val="28"/>
          <w:szCs w:val="28"/>
        </w:rPr>
        <w:t>61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Pr="00C2165B">
        <w:rPr>
          <w:rFonts w:ascii="Times New Roman" w:hAnsi="Times New Roman" w:cs="Times New Roman"/>
          <w:sz w:val="28"/>
          <w:szCs w:val="28"/>
        </w:rPr>
        <w:t>рубл</w:t>
      </w:r>
      <w:r w:rsidR="00960104" w:rsidRPr="00C2165B">
        <w:rPr>
          <w:rFonts w:ascii="Times New Roman" w:hAnsi="Times New Roman" w:cs="Times New Roman"/>
          <w:sz w:val="28"/>
          <w:szCs w:val="28"/>
        </w:rPr>
        <w:t>ей</w:t>
      </w:r>
      <w:r w:rsidR="00B66F9C" w:rsidRPr="00C2165B">
        <w:rPr>
          <w:rFonts w:ascii="Times New Roman" w:hAnsi="Times New Roman" w:cs="Times New Roman"/>
          <w:sz w:val="28"/>
          <w:szCs w:val="28"/>
        </w:rPr>
        <w:t>, что соответствует финансовому результату согласно балансу исполнения бюджета</w:t>
      </w:r>
      <w:r w:rsidR="00364820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B66F9C" w:rsidRPr="00C2165B">
        <w:rPr>
          <w:rFonts w:ascii="Times New Roman" w:hAnsi="Times New Roman" w:cs="Times New Roman"/>
          <w:sz w:val="28"/>
          <w:szCs w:val="28"/>
        </w:rPr>
        <w:t>ф. 0503120</w:t>
      </w:r>
      <w:r w:rsidR="00960104" w:rsidRPr="00C2165B">
        <w:rPr>
          <w:rFonts w:ascii="Times New Roman" w:hAnsi="Times New Roman" w:cs="Times New Roman"/>
          <w:sz w:val="28"/>
          <w:szCs w:val="28"/>
        </w:rPr>
        <w:t xml:space="preserve"> </w:t>
      </w:r>
      <w:r w:rsidR="00B66F9C" w:rsidRPr="00C2165B">
        <w:rPr>
          <w:rFonts w:ascii="Times New Roman" w:hAnsi="Times New Roman" w:cs="Times New Roman"/>
          <w:sz w:val="28"/>
          <w:szCs w:val="28"/>
        </w:rPr>
        <w:t>(стр. 560 гр. 8 – гр. 5).</w:t>
      </w:r>
    </w:p>
    <w:p w14:paraId="7FB794DF" w14:textId="3A1F04FE" w:rsidR="00822D36" w:rsidRPr="00C2165B" w:rsidRDefault="009B309F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B">
        <w:rPr>
          <w:rFonts w:ascii="Times New Roman" w:hAnsi="Times New Roman" w:cs="Times New Roman"/>
          <w:sz w:val="28"/>
          <w:szCs w:val="28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 на 01.01.2026 отклонений не выявлено.</w:t>
      </w:r>
    </w:p>
    <w:p w14:paraId="07226476" w14:textId="77777777" w:rsidR="004E308D" w:rsidRPr="00C2165B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7139491"/>
      <w:r w:rsidRPr="00C2165B">
        <w:rPr>
          <w:rFonts w:ascii="Times New Roman" w:hAnsi="Times New Roman" w:cs="Times New Roman"/>
          <w:sz w:val="28"/>
          <w:szCs w:val="28"/>
        </w:rPr>
        <w:t>4) Отчет о движении денежных средств (ф. 0503123).</w:t>
      </w:r>
    </w:p>
    <w:p w14:paraId="50851C90" w14:textId="53C5B893" w:rsidR="00C76A36" w:rsidRPr="00364820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65B">
        <w:rPr>
          <w:rFonts w:ascii="Times New Roman" w:hAnsi="Times New Roman" w:cs="Times New Roman"/>
          <w:sz w:val="28"/>
          <w:szCs w:val="28"/>
        </w:rPr>
        <w:t>Отчет о движении денежных</w:t>
      </w:r>
      <w:r w:rsidRP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ф. 0503123 составлен 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68D0514C" w14:textId="574CA945" w:rsidR="00840555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отражены по бюджетной деятельности (графа 4),</w:t>
      </w:r>
      <w:r w:rsidR="0084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распределением по трем разделам: «Поступления», «Выбытия» </w:t>
      </w:r>
      <w:r w:rsidR="008405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«Изменение остатков средств». В разделе «Поступления» отражены доходы бюджета в размере – </w:t>
      </w:r>
      <w:r w:rsidR="00E22F08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7E1AC6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2F08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390</w:t>
      </w:r>
      <w:r w:rsidR="007E1AC6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2F08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898</w:t>
      </w:r>
      <w:r w:rsidR="007E1AC6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F08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A2B96" w:rsidRPr="00AC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225977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«Выбытия» отражены расходы бюджета в размере – 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065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CA2B9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225977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«Изменение остатков средств» отражена разница между доходами и расходами бю</w:t>
      </w:r>
      <w:r w:rsidR="006D5D1B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джета в размере 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–(минус) 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t>622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t>608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4E308D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214FD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4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дебиторской задолженности прошлых лет 360 000, 00 рублей</w:t>
      </w:r>
    </w:p>
    <w:p w14:paraId="46A37418" w14:textId="0E4472C9" w:rsidR="00221B51" w:rsidRDefault="004E308D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</w:t>
      </w:r>
      <w:bookmarkEnd w:id="5"/>
    </w:p>
    <w:p w14:paraId="46F140C6" w14:textId="56231196" w:rsidR="004E308D" w:rsidRPr="007E1AC6" w:rsidRDefault="00AC06D7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Пояснительная записка (ф. 0503160).</w:t>
      </w:r>
    </w:p>
    <w:p w14:paraId="734C2FF5" w14:textId="77777777" w:rsidR="007E1AC6" w:rsidRPr="007E1AC6" w:rsidRDefault="007E1AC6" w:rsidP="00C2165B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14:paraId="0C5CB8EB" w14:textId="72F43D77" w:rsidR="006D5D1B" w:rsidRPr="00481796" w:rsidRDefault="006D5D1B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внешней проверки годового отчета за 202</w:t>
      </w:r>
      <w:r w:rsidR="00E22F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361A4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палатой Ханты-Мансийского района осуществлялось на выборочной основе.</w:t>
      </w:r>
    </w:p>
    <w:p w14:paraId="6F73DB8E" w14:textId="77777777" w:rsidR="00C5527B" w:rsidRPr="00481796" w:rsidRDefault="00C5527B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EC9D0" w14:textId="77777777" w:rsidR="005D36C3" w:rsidRPr="00481796" w:rsidRDefault="005D36C3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E1AC6">
        <w:rPr>
          <w:rFonts w:ascii="Times New Roman" w:hAnsi="Times New Roman" w:cs="Times New Roman"/>
          <w:b/>
          <w:sz w:val="28"/>
          <w:szCs w:val="28"/>
        </w:rPr>
        <w:t>7. В</w:t>
      </w:r>
      <w:r w:rsidRPr="007E1AC6">
        <w:rPr>
          <w:rFonts w:ascii="Times New Roman" w:hAnsi="Times New Roman" w:cs="Times New Roman"/>
          <w:b/>
          <w:snapToGrid w:val="0"/>
          <w:sz w:val="28"/>
          <w:szCs w:val="28"/>
        </w:rPr>
        <w:t>ыводы по внешней проверке годового отчета:</w:t>
      </w:r>
    </w:p>
    <w:p w14:paraId="4ABAD224" w14:textId="77777777" w:rsidR="00C5527B" w:rsidRPr="00481796" w:rsidRDefault="00C5527B" w:rsidP="00C216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14:paraId="0A01247B" w14:textId="4F7D0685" w:rsidR="006D1ACC" w:rsidRPr="00073C7C" w:rsidRDefault="005D36C3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2223EE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</w:t>
      </w:r>
      <w:r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внешней проверки годового отчета </w:t>
      </w:r>
      <w:r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Кедровый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641B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подтверждает достоверность отчета об исполнении бюджета сельского поселения за 202</w:t>
      </w:r>
      <w:r w:rsidR="00C21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считает возможным предложить:</w:t>
      </w:r>
    </w:p>
    <w:p w14:paraId="68E13615" w14:textId="1589D0C4" w:rsidR="006D1ACC" w:rsidRPr="00073C7C" w:rsidRDefault="0089521E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годовой отчет сельского поселения </w:t>
      </w:r>
      <w:r w:rsidR="009317E3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E4B4B3" w14:textId="631A9C29" w:rsidR="006D1ACC" w:rsidRPr="00073C7C" w:rsidRDefault="0089521E" w:rsidP="00C2165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муниципальному образованию «Сельское поселение </w:t>
      </w:r>
      <w:r w:rsidR="009317E3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Кедровый»</w:t>
      </w:r>
      <w:r w:rsidR="006D1ACC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D680F3" w14:textId="4B54105E" w:rsidR="00073C7C" w:rsidRPr="00073C7C" w:rsidRDefault="006D1ACC" w:rsidP="00C216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895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E1AC6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качество бюджетного</w:t>
      </w:r>
      <w:r w:rsidR="0022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AC6"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расходов бюджета сельского поселения;</w:t>
      </w:r>
    </w:p>
    <w:p w14:paraId="7C457520" w14:textId="6468D682" w:rsidR="006850DA" w:rsidRPr="00E32B1F" w:rsidRDefault="00073C7C" w:rsidP="004817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073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управления муниципальными финансами </w:t>
      </w:r>
      <w:r w:rsidR="007E1AC6" w:rsidRPr="007E1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обеспечения исполнения расходов в утвержденных объемах, повышения эффективности администрирования закрепленных доходов</w:t>
      </w:r>
      <w:r w:rsidR="00C21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6850DA" w:rsidRPr="00E32B1F" w:rsidSect="00FA4CF5">
      <w:footerReference w:type="default" r:id="rId10"/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B81E" w14:textId="77777777" w:rsidR="00871261" w:rsidRDefault="00871261" w:rsidP="00617B40">
      <w:pPr>
        <w:spacing w:after="0" w:line="240" w:lineRule="auto"/>
      </w:pPr>
      <w:r>
        <w:separator/>
      </w:r>
    </w:p>
  </w:endnote>
  <w:endnote w:type="continuationSeparator" w:id="0">
    <w:p w14:paraId="448D49BA" w14:textId="77777777" w:rsidR="00871261" w:rsidRDefault="0087126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༏༏༏༏༏༏༏༏༏༏༏༏༏༏༏༏༏༏༏༏༏༏༏༏༏༏༏༏༏༏༏">
    <w:altName w:val="Malgun Gothic Semilight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20182"/>
      <w:docPartObj>
        <w:docPartGallery w:val="Page Numbers (Bottom of Page)"/>
        <w:docPartUnique/>
      </w:docPartObj>
    </w:sdtPr>
    <w:sdtEndPr/>
    <w:sdtContent>
      <w:p w14:paraId="1E3987EC" w14:textId="1BC37492" w:rsidR="00871261" w:rsidRDefault="0087126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27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0202069" w14:textId="77777777" w:rsidR="00871261" w:rsidRDefault="008712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2865" w14:textId="77777777" w:rsidR="00871261" w:rsidRDefault="00871261" w:rsidP="00617B40">
      <w:pPr>
        <w:spacing w:after="0" w:line="240" w:lineRule="auto"/>
      </w:pPr>
      <w:r>
        <w:separator/>
      </w:r>
    </w:p>
  </w:footnote>
  <w:footnote w:type="continuationSeparator" w:id="0">
    <w:p w14:paraId="55768EC4" w14:textId="77777777" w:rsidR="00871261" w:rsidRDefault="0087126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286"/>
    <w:multiLevelType w:val="hybridMultilevel"/>
    <w:tmpl w:val="845C6418"/>
    <w:lvl w:ilvl="0" w:tplc="4A50340C">
      <w:start w:val="1"/>
      <w:numFmt w:val="bullet"/>
      <w:lvlText w:val=""/>
      <w:lvlJc w:val="left"/>
      <w:pPr>
        <w:ind w:left="3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9080C29"/>
    <w:multiLevelType w:val="multilevel"/>
    <w:tmpl w:val="418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77D6F"/>
    <w:multiLevelType w:val="multilevel"/>
    <w:tmpl w:val="DC7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59D2"/>
    <w:multiLevelType w:val="multilevel"/>
    <w:tmpl w:val="18A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7E56"/>
    <w:multiLevelType w:val="multilevel"/>
    <w:tmpl w:val="E6BE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46BF0"/>
    <w:multiLevelType w:val="multilevel"/>
    <w:tmpl w:val="483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93B06"/>
    <w:multiLevelType w:val="multilevel"/>
    <w:tmpl w:val="48E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17BEB"/>
    <w:multiLevelType w:val="multilevel"/>
    <w:tmpl w:val="8564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3E9F"/>
    <w:rsid w:val="0000521B"/>
    <w:rsid w:val="000079C2"/>
    <w:rsid w:val="00010240"/>
    <w:rsid w:val="000115E3"/>
    <w:rsid w:val="00012153"/>
    <w:rsid w:val="000131F9"/>
    <w:rsid w:val="000134A1"/>
    <w:rsid w:val="00017D85"/>
    <w:rsid w:val="00023326"/>
    <w:rsid w:val="00023A50"/>
    <w:rsid w:val="00030DEB"/>
    <w:rsid w:val="0003315F"/>
    <w:rsid w:val="00035DB2"/>
    <w:rsid w:val="0004360D"/>
    <w:rsid w:val="00043DF0"/>
    <w:rsid w:val="0004416E"/>
    <w:rsid w:val="0005254A"/>
    <w:rsid w:val="000535D4"/>
    <w:rsid w:val="000553F6"/>
    <w:rsid w:val="00057022"/>
    <w:rsid w:val="00063EDE"/>
    <w:rsid w:val="00065878"/>
    <w:rsid w:val="00065D83"/>
    <w:rsid w:val="00066B8A"/>
    <w:rsid w:val="00073C7C"/>
    <w:rsid w:val="000743B7"/>
    <w:rsid w:val="00074768"/>
    <w:rsid w:val="0007655C"/>
    <w:rsid w:val="00080147"/>
    <w:rsid w:val="0008568E"/>
    <w:rsid w:val="00087903"/>
    <w:rsid w:val="00087FEF"/>
    <w:rsid w:val="0009485B"/>
    <w:rsid w:val="00094C89"/>
    <w:rsid w:val="000A20DE"/>
    <w:rsid w:val="000A312E"/>
    <w:rsid w:val="000A35E4"/>
    <w:rsid w:val="000A5E83"/>
    <w:rsid w:val="000A62F5"/>
    <w:rsid w:val="000B30E4"/>
    <w:rsid w:val="000B4B4D"/>
    <w:rsid w:val="000B4C48"/>
    <w:rsid w:val="000B50A9"/>
    <w:rsid w:val="000B6BD3"/>
    <w:rsid w:val="000C75C5"/>
    <w:rsid w:val="000D109E"/>
    <w:rsid w:val="000D32FF"/>
    <w:rsid w:val="000D60CC"/>
    <w:rsid w:val="000D6854"/>
    <w:rsid w:val="000D6A79"/>
    <w:rsid w:val="000D7DBB"/>
    <w:rsid w:val="000E22E0"/>
    <w:rsid w:val="000E2AD9"/>
    <w:rsid w:val="000E2B3F"/>
    <w:rsid w:val="000E4D41"/>
    <w:rsid w:val="000E5C9A"/>
    <w:rsid w:val="000F1825"/>
    <w:rsid w:val="000F19EE"/>
    <w:rsid w:val="000F2329"/>
    <w:rsid w:val="000F242D"/>
    <w:rsid w:val="000F2BAD"/>
    <w:rsid w:val="000F3E88"/>
    <w:rsid w:val="000F6332"/>
    <w:rsid w:val="000F770C"/>
    <w:rsid w:val="001043D1"/>
    <w:rsid w:val="00112BD6"/>
    <w:rsid w:val="00113533"/>
    <w:rsid w:val="00113D3B"/>
    <w:rsid w:val="00116D1C"/>
    <w:rsid w:val="00117A9C"/>
    <w:rsid w:val="0012186A"/>
    <w:rsid w:val="00121DA2"/>
    <w:rsid w:val="00122C46"/>
    <w:rsid w:val="00122C4D"/>
    <w:rsid w:val="00126F34"/>
    <w:rsid w:val="001308CE"/>
    <w:rsid w:val="001357F0"/>
    <w:rsid w:val="00136E64"/>
    <w:rsid w:val="001373CE"/>
    <w:rsid w:val="0014001F"/>
    <w:rsid w:val="0015091B"/>
    <w:rsid w:val="00150967"/>
    <w:rsid w:val="001513C5"/>
    <w:rsid w:val="00151C3B"/>
    <w:rsid w:val="00154407"/>
    <w:rsid w:val="00160541"/>
    <w:rsid w:val="00164700"/>
    <w:rsid w:val="00167936"/>
    <w:rsid w:val="001740C0"/>
    <w:rsid w:val="00174189"/>
    <w:rsid w:val="00174606"/>
    <w:rsid w:val="00175147"/>
    <w:rsid w:val="00182B80"/>
    <w:rsid w:val="00183954"/>
    <w:rsid w:val="001847D2"/>
    <w:rsid w:val="00184C40"/>
    <w:rsid w:val="0018600B"/>
    <w:rsid w:val="00186360"/>
    <w:rsid w:val="00186A59"/>
    <w:rsid w:val="001951F3"/>
    <w:rsid w:val="0019641C"/>
    <w:rsid w:val="001972E8"/>
    <w:rsid w:val="00197495"/>
    <w:rsid w:val="001A37E5"/>
    <w:rsid w:val="001A7973"/>
    <w:rsid w:val="001B2A5D"/>
    <w:rsid w:val="001B4876"/>
    <w:rsid w:val="001B7130"/>
    <w:rsid w:val="001B790A"/>
    <w:rsid w:val="001C5B5B"/>
    <w:rsid w:val="001C5C3F"/>
    <w:rsid w:val="001C627E"/>
    <w:rsid w:val="001D0DBE"/>
    <w:rsid w:val="001D18B5"/>
    <w:rsid w:val="001D1C62"/>
    <w:rsid w:val="001E0F70"/>
    <w:rsid w:val="001E1A0F"/>
    <w:rsid w:val="001E289A"/>
    <w:rsid w:val="001E2BDB"/>
    <w:rsid w:val="001E52D3"/>
    <w:rsid w:val="001E5326"/>
    <w:rsid w:val="001E560E"/>
    <w:rsid w:val="001F310A"/>
    <w:rsid w:val="001F4654"/>
    <w:rsid w:val="0020268E"/>
    <w:rsid w:val="00204497"/>
    <w:rsid w:val="002051DD"/>
    <w:rsid w:val="002071A3"/>
    <w:rsid w:val="0021693B"/>
    <w:rsid w:val="00221B51"/>
    <w:rsid w:val="002223EE"/>
    <w:rsid w:val="0022257D"/>
    <w:rsid w:val="002225A9"/>
    <w:rsid w:val="00222ACE"/>
    <w:rsid w:val="00224205"/>
    <w:rsid w:val="00225977"/>
    <w:rsid w:val="00225C7D"/>
    <w:rsid w:val="00225E09"/>
    <w:rsid w:val="002300FD"/>
    <w:rsid w:val="002303ED"/>
    <w:rsid w:val="00234040"/>
    <w:rsid w:val="00234283"/>
    <w:rsid w:val="002348C8"/>
    <w:rsid w:val="00236428"/>
    <w:rsid w:val="00236532"/>
    <w:rsid w:val="00237BFA"/>
    <w:rsid w:val="002425E3"/>
    <w:rsid w:val="00242C36"/>
    <w:rsid w:val="00245521"/>
    <w:rsid w:val="002529F0"/>
    <w:rsid w:val="0025782D"/>
    <w:rsid w:val="00257D1E"/>
    <w:rsid w:val="00261A3C"/>
    <w:rsid w:val="00261D49"/>
    <w:rsid w:val="00265BDE"/>
    <w:rsid w:val="0027123A"/>
    <w:rsid w:val="00271A9C"/>
    <w:rsid w:val="00273E7A"/>
    <w:rsid w:val="00281923"/>
    <w:rsid w:val="00282C9D"/>
    <w:rsid w:val="002852FC"/>
    <w:rsid w:val="002867D3"/>
    <w:rsid w:val="002923F8"/>
    <w:rsid w:val="002928C6"/>
    <w:rsid w:val="002944A2"/>
    <w:rsid w:val="00294FE1"/>
    <w:rsid w:val="00295513"/>
    <w:rsid w:val="00295FEC"/>
    <w:rsid w:val="00297A80"/>
    <w:rsid w:val="002A2266"/>
    <w:rsid w:val="002A3ABF"/>
    <w:rsid w:val="002A5AFB"/>
    <w:rsid w:val="002A7238"/>
    <w:rsid w:val="002A74F9"/>
    <w:rsid w:val="002A75A0"/>
    <w:rsid w:val="002B3162"/>
    <w:rsid w:val="002B3525"/>
    <w:rsid w:val="002B4637"/>
    <w:rsid w:val="002C0743"/>
    <w:rsid w:val="002C39A2"/>
    <w:rsid w:val="002C4AA2"/>
    <w:rsid w:val="002C69B4"/>
    <w:rsid w:val="002C7898"/>
    <w:rsid w:val="002D0994"/>
    <w:rsid w:val="002D3E95"/>
    <w:rsid w:val="002D518E"/>
    <w:rsid w:val="002D5CEA"/>
    <w:rsid w:val="002D7C7B"/>
    <w:rsid w:val="002E079A"/>
    <w:rsid w:val="002E3000"/>
    <w:rsid w:val="002F0A1F"/>
    <w:rsid w:val="00301280"/>
    <w:rsid w:val="00301E82"/>
    <w:rsid w:val="003062A3"/>
    <w:rsid w:val="00306957"/>
    <w:rsid w:val="00321E6C"/>
    <w:rsid w:val="003269C9"/>
    <w:rsid w:val="00327124"/>
    <w:rsid w:val="003304E1"/>
    <w:rsid w:val="00332B51"/>
    <w:rsid w:val="00333717"/>
    <w:rsid w:val="003361A4"/>
    <w:rsid w:val="0034013F"/>
    <w:rsid w:val="003406C6"/>
    <w:rsid w:val="00343BF0"/>
    <w:rsid w:val="00343FF5"/>
    <w:rsid w:val="00344163"/>
    <w:rsid w:val="0035158C"/>
    <w:rsid w:val="00351BD4"/>
    <w:rsid w:val="00354A66"/>
    <w:rsid w:val="00354CF3"/>
    <w:rsid w:val="003624D8"/>
    <w:rsid w:val="00362E1E"/>
    <w:rsid w:val="003631E7"/>
    <w:rsid w:val="00364650"/>
    <w:rsid w:val="00364820"/>
    <w:rsid w:val="00365162"/>
    <w:rsid w:val="00371138"/>
    <w:rsid w:val="00373D2D"/>
    <w:rsid w:val="00376084"/>
    <w:rsid w:val="00377694"/>
    <w:rsid w:val="00382791"/>
    <w:rsid w:val="00383469"/>
    <w:rsid w:val="00386E6F"/>
    <w:rsid w:val="003872D6"/>
    <w:rsid w:val="00391FA4"/>
    <w:rsid w:val="00393DAD"/>
    <w:rsid w:val="00397EFC"/>
    <w:rsid w:val="003A18D0"/>
    <w:rsid w:val="003A35F3"/>
    <w:rsid w:val="003A49F6"/>
    <w:rsid w:val="003A4F00"/>
    <w:rsid w:val="003A5042"/>
    <w:rsid w:val="003B0B8B"/>
    <w:rsid w:val="003B168F"/>
    <w:rsid w:val="003B1F5F"/>
    <w:rsid w:val="003B2909"/>
    <w:rsid w:val="003B77C3"/>
    <w:rsid w:val="003B7C89"/>
    <w:rsid w:val="003C0F95"/>
    <w:rsid w:val="003C2EBA"/>
    <w:rsid w:val="003C2F6E"/>
    <w:rsid w:val="003C533C"/>
    <w:rsid w:val="003C54FC"/>
    <w:rsid w:val="003C62AA"/>
    <w:rsid w:val="003C6763"/>
    <w:rsid w:val="003D411B"/>
    <w:rsid w:val="003D627D"/>
    <w:rsid w:val="003E1BD0"/>
    <w:rsid w:val="003E2A83"/>
    <w:rsid w:val="003E7914"/>
    <w:rsid w:val="003F2416"/>
    <w:rsid w:val="003F30DC"/>
    <w:rsid w:val="003F3603"/>
    <w:rsid w:val="003F4BDB"/>
    <w:rsid w:val="003F60B6"/>
    <w:rsid w:val="00404BE7"/>
    <w:rsid w:val="004059B7"/>
    <w:rsid w:val="00406C79"/>
    <w:rsid w:val="0041454A"/>
    <w:rsid w:val="00414E41"/>
    <w:rsid w:val="00415EF7"/>
    <w:rsid w:val="00416014"/>
    <w:rsid w:val="004164CD"/>
    <w:rsid w:val="00416EEA"/>
    <w:rsid w:val="00417101"/>
    <w:rsid w:val="00422070"/>
    <w:rsid w:val="00422770"/>
    <w:rsid w:val="00426B7F"/>
    <w:rsid w:val="004308AA"/>
    <w:rsid w:val="00431272"/>
    <w:rsid w:val="00431459"/>
    <w:rsid w:val="004316E6"/>
    <w:rsid w:val="00431E34"/>
    <w:rsid w:val="00432473"/>
    <w:rsid w:val="004333EE"/>
    <w:rsid w:val="00433D59"/>
    <w:rsid w:val="004359D3"/>
    <w:rsid w:val="00435F9C"/>
    <w:rsid w:val="00436E67"/>
    <w:rsid w:val="00440F4D"/>
    <w:rsid w:val="004417F1"/>
    <w:rsid w:val="00443CE8"/>
    <w:rsid w:val="00444DBF"/>
    <w:rsid w:val="0044500A"/>
    <w:rsid w:val="00445045"/>
    <w:rsid w:val="004460AE"/>
    <w:rsid w:val="00451F63"/>
    <w:rsid w:val="00453A06"/>
    <w:rsid w:val="00454EBE"/>
    <w:rsid w:val="00456493"/>
    <w:rsid w:val="00456FE8"/>
    <w:rsid w:val="00462B23"/>
    <w:rsid w:val="00464CB4"/>
    <w:rsid w:val="00465FC6"/>
    <w:rsid w:val="00467E67"/>
    <w:rsid w:val="00470292"/>
    <w:rsid w:val="00471E3F"/>
    <w:rsid w:val="00473A64"/>
    <w:rsid w:val="00474542"/>
    <w:rsid w:val="00481796"/>
    <w:rsid w:val="00481807"/>
    <w:rsid w:val="0048579E"/>
    <w:rsid w:val="004857BF"/>
    <w:rsid w:val="0048655B"/>
    <w:rsid w:val="00487FBD"/>
    <w:rsid w:val="004A14B7"/>
    <w:rsid w:val="004A3DB2"/>
    <w:rsid w:val="004A5A2D"/>
    <w:rsid w:val="004B2134"/>
    <w:rsid w:val="004B28BF"/>
    <w:rsid w:val="004B356A"/>
    <w:rsid w:val="004B7B0A"/>
    <w:rsid w:val="004C069C"/>
    <w:rsid w:val="004C0975"/>
    <w:rsid w:val="004C1EE1"/>
    <w:rsid w:val="004C5AA3"/>
    <w:rsid w:val="004C684F"/>
    <w:rsid w:val="004C7125"/>
    <w:rsid w:val="004E14C3"/>
    <w:rsid w:val="004E1B3E"/>
    <w:rsid w:val="004E308D"/>
    <w:rsid w:val="004E4367"/>
    <w:rsid w:val="004E78E0"/>
    <w:rsid w:val="004F0272"/>
    <w:rsid w:val="004F1A11"/>
    <w:rsid w:val="004F2F9D"/>
    <w:rsid w:val="004F3159"/>
    <w:rsid w:val="004F72DA"/>
    <w:rsid w:val="004F7CDE"/>
    <w:rsid w:val="004F7DCF"/>
    <w:rsid w:val="00501BBD"/>
    <w:rsid w:val="0050311F"/>
    <w:rsid w:val="00514E41"/>
    <w:rsid w:val="00515758"/>
    <w:rsid w:val="00517331"/>
    <w:rsid w:val="00517D82"/>
    <w:rsid w:val="0053072B"/>
    <w:rsid w:val="00532CA8"/>
    <w:rsid w:val="00532D6A"/>
    <w:rsid w:val="00532F06"/>
    <w:rsid w:val="005362CA"/>
    <w:rsid w:val="005439BD"/>
    <w:rsid w:val="0054486C"/>
    <w:rsid w:val="005459CD"/>
    <w:rsid w:val="00545C46"/>
    <w:rsid w:val="005465E2"/>
    <w:rsid w:val="00547731"/>
    <w:rsid w:val="005478E6"/>
    <w:rsid w:val="0055103B"/>
    <w:rsid w:val="005524FF"/>
    <w:rsid w:val="00552848"/>
    <w:rsid w:val="00553928"/>
    <w:rsid w:val="005625C3"/>
    <w:rsid w:val="005637DD"/>
    <w:rsid w:val="0056694C"/>
    <w:rsid w:val="00566BFD"/>
    <w:rsid w:val="00572453"/>
    <w:rsid w:val="00572E63"/>
    <w:rsid w:val="00573214"/>
    <w:rsid w:val="00573ED0"/>
    <w:rsid w:val="00574734"/>
    <w:rsid w:val="00581960"/>
    <w:rsid w:val="005866D7"/>
    <w:rsid w:val="00587B5F"/>
    <w:rsid w:val="00593A72"/>
    <w:rsid w:val="00595F45"/>
    <w:rsid w:val="005A1C4E"/>
    <w:rsid w:val="005A4D09"/>
    <w:rsid w:val="005A4F37"/>
    <w:rsid w:val="005A5435"/>
    <w:rsid w:val="005A66B0"/>
    <w:rsid w:val="005A6F31"/>
    <w:rsid w:val="005A776E"/>
    <w:rsid w:val="005B282D"/>
    <w:rsid w:val="005B2935"/>
    <w:rsid w:val="005B7083"/>
    <w:rsid w:val="005C3D03"/>
    <w:rsid w:val="005C4B42"/>
    <w:rsid w:val="005C564F"/>
    <w:rsid w:val="005C784D"/>
    <w:rsid w:val="005D0E5D"/>
    <w:rsid w:val="005D15E6"/>
    <w:rsid w:val="005D36C3"/>
    <w:rsid w:val="005E1E9B"/>
    <w:rsid w:val="005E3647"/>
    <w:rsid w:val="005E4CEC"/>
    <w:rsid w:val="005E763A"/>
    <w:rsid w:val="005F02F0"/>
    <w:rsid w:val="005F0864"/>
    <w:rsid w:val="005F08AE"/>
    <w:rsid w:val="005F30CD"/>
    <w:rsid w:val="005F4F98"/>
    <w:rsid w:val="005F6F59"/>
    <w:rsid w:val="006051C9"/>
    <w:rsid w:val="006051CD"/>
    <w:rsid w:val="00605604"/>
    <w:rsid w:val="006100D3"/>
    <w:rsid w:val="00611726"/>
    <w:rsid w:val="0061558D"/>
    <w:rsid w:val="0061600F"/>
    <w:rsid w:val="00617B40"/>
    <w:rsid w:val="00621093"/>
    <w:rsid w:val="00621138"/>
    <w:rsid w:val="0062166C"/>
    <w:rsid w:val="006218B5"/>
    <w:rsid w:val="00623C81"/>
    <w:rsid w:val="00624276"/>
    <w:rsid w:val="00626321"/>
    <w:rsid w:val="00626796"/>
    <w:rsid w:val="0062734F"/>
    <w:rsid w:val="00630B8F"/>
    <w:rsid w:val="0063493F"/>
    <w:rsid w:val="00636F28"/>
    <w:rsid w:val="00640486"/>
    <w:rsid w:val="00640E49"/>
    <w:rsid w:val="006414FD"/>
    <w:rsid w:val="006464D7"/>
    <w:rsid w:val="00646AD2"/>
    <w:rsid w:val="00650932"/>
    <w:rsid w:val="00653A4B"/>
    <w:rsid w:val="006544CC"/>
    <w:rsid w:val="00654D4A"/>
    <w:rsid w:val="00655734"/>
    <w:rsid w:val="00656F7D"/>
    <w:rsid w:val="0066048F"/>
    <w:rsid w:val="00660FD3"/>
    <w:rsid w:val="006615CF"/>
    <w:rsid w:val="00663AC1"/>
    <w:rsid w:val="00664E2B"/>
    <w:rsid w:val="006722F9"/>
    <w:rsid w:val="006747C3"/>
    <w:rsid w:val="00675504"/>
    <w:rsid w:val="006776CF"/>
    <w:rsid w:val="00680E10"/>
    <w:rsid w:val="00681141"/>
    <w:rsid w:val="0068319F"/>
    <w:rsid w:val="006850DA"/>
    <w:rsid w:val="00686810"/>
    <w:rsid w:val="00690D20"/>
    <w:rsid w:val="006916AF"/>
    <w:rsid w:val="00695A9A"/>
    <w:rsid w:val="00696185"/>
    <w:rsid w:val="006A2751"/>
    <w:rsid w:val="006A289D"/>
    <w:rsid w:val="006A3FB8"/>
    <w:rsid w:val="006A479C"/>
    <w:rsid w:val="006A5B30"/>
    <w:rsid w:val="006B0110"/>
    <w:rsid w:val="006B1282"/>
    <w:rsid w:val="006B4DD2"/>
    <w:rsid w:val="006B5D50"/>
    <w:rsid w:val="006C13CC"/>
    <w:rsid w:val="006C2AF7"/>
    <w:rsid w:val="006C37AF"/>
    <w:rsid w:val="006C538B"/>
    <w:rsid w:val="006C6D6B"/>
    <w:rsid w:val="006C6EC8"/>
    <w:rsid w:val="006C77B8"/>
    <w:rsid w:val="006D18AE"/>
    <w:rsid w:val="006D1ACC"/>
    <w:rsid w:val="006D495B"/>
    <w:rsid w:val="006D5D1B"/>
    <w:rsid w:val="006E440D"/>
    <w:rsid w:val="006E70B8"/>
    <w:rsid w:val="006F6D44"/>
    <w:rsid w:val="00701243"/>
    <w:rsid w:val="00711098"/>
    <w:rsid w:val="00715288"/>
    <w:rsid w:val="00722E73"/>
    <w:rsid w:val="00733441"/>
    <w:rsid w:val="007343BF"/>
    <w:rsid w:val="00740237"/>
    <w:rsid w:val="00740412"/>
    <w:rsid w:val="007416B7"/>
    <w:rsid w:val="007457BF"/>
    <w:rsid w:val="00750A4E"/>
    <w:rsid w:val="0075179E"/>
    <w:rsid w:val="00753DD0"/>
    <w:rsid w:val="00757A2B"/>
    <w:rsid w:val="00757DE8"/>
    <w:rsid w:val="00760564"/>
    <w:rsid w:val="00760DBC"/>
    <w:rsid w:val="007612E3"/>
    <w:rsid w:val="00761D8E"/>
    <w:rsid w:val="00765FDE"/>
    <w:rsid w:val="00766A64"/>
    <w:rsid w:val="0077419B"/>
    <w:rsid w:val="0077481C"/>
    <w:rsid w:val="007748AD"/>
    <w:rsid w:val="007756E1"/>
    <w:rsid w:val="0077610C"/>
    <w:rsid w:val="00776181"/>
    <w:rsid w:val="007803FA"/>
    <w:rsid w:val="00790615"/>
    <w:rsid w:val="0079396A"/>
    <w:rsid w:val="00793983"/>
    <w:rsid w:val="007952F8"/>
    <w:rsid w:val="007A0013"/>
    <w:rsid w:val="007A0623"/>
    <w:rsid w:val="007A0722"/>
    <w:rsid w:val="007A7F91"/>
    <w:rsid w:val="007B68BF"/>
    <w:rsid w:val="007C0CCF"/>
    <w:rsid w:val="007C2298"/>
    <w:rsid w:val="007C5176"/>
    <w:rsid w:val="007C5828"/>
    <w:rsid w:val="007C66D0"/>
    <w:rsid w:val="007D18A2"/>
    <w:rsid w:val="007D4308"/>
    <w:rsid w:val="007D6AD4"/>
    <w:rsid w:val="007D6CB4"/>
    <w:rsid w:val="007E178A"/>
    <w:rsid w:val="007E1AC6"/>
    <w:rsid w:val="007E23B1"/>
    <w:rsid w:val="007E6AA0"/>
    <w:rsid w:val="007F035D"/>
    <w:rsid w:val="007F19A3"/>
    <w:rsid w:val="007F2AE3"/>
    <w:rsid w:val="007F3A93"/>
    <w:rsid w:val="007F545F"/>
    <w:rsid w:val="007F73C8"/>
    <w:rsid w:val="00800769"/>
    <w:rsid w:val="00801C0B"/>
    <w:rsid w:val="00801D90"/>
    <w:rsid w:val="00801F55"/>
    <w:rsid w:val="008023D1"/>
    <w:rsid w:val="00803777"/>
    <w:rsid w:val="00805A4C"/>
    <w:rsid w:val="008067F7"/>
    <w:rsid w:val="008073DC"/>
    <w:rsid w:val="00807E89"/>
    <w:rsid w:val="00811251"/>
    <w:rsid w:val="008126C9"/>
    <w:rsid w:val="00812E59"/>
    <w:rsid w:val="00814364"/>
    <w:rsid w:val="008161CA"/>
    <w:rsid w:val="00816A70"/>
    <w:rsid w:val="00822D36"/>
    <w:rsid w:val="00822F9D"/>
    <w:rsid w:val="008233AB"/>
    <w:rsid w:val="0082420B"/>
    <w:rsid w:val="00825244"/>
    <w:rsid w:val="00826284"/>
    <w:rsid w:val="008269CE"/>
    <w:rsid w:val="00826AEC"/>
    <w:rsid w:val="00826FF3"/>
    <w:rsid w:val="008279CB"/>
    <w:rsid w:val="00827A88"/>
    <w:rsid w:val="008309E2"/>
    <w:rsid w:val="00836B27"/>
    <w:rsid w:val="00840555"/>
    <w:rsid w:val="008440BD"/>
    <w:rsid w:val="008459BB"/>
    <w:rsid w:val="00851F4D"/>
    <w:rsid w:val="0085288A"/>
    <w:rsid w:val="00861FA8"/>
    <w:rsid w:val="00866079"/>
    <w:rsid w:val="00867088"/>
    <w:rsid w:val="00870970"/>
    <w:rsid w:val="00871261"/>
    <w:rsid w:val="008722F9"/>
    <w:rsid w:val="00872A46"/>
    <w:rsid w:val="0087412B"/>
    <w:rsid w:val="00876239"/>
    <w:rsid w:val="00877F2B"/>
    <w:rsid w:val="008828F9"/>
    <w:rsid w:val="00882ED2"/>
    <w:rsid w:val="00885BFF"/>
    <w:rsid w:val="00886731"/>
    <w:rsid w:val="00887852"/>
    <w:rsid w:val="008900AF"/>
    <w:rsid w:val="00890D9C"/>
    <w:rsid w:val="00891000"/>
    <w:rsid w:val="008913D7"/>
    <w:rsid w:val="008942B8"/>
    <w:rsid w:val="00894970"/>
    <w:rsid w:val="0089521E"/>
    <w:rsid w:val="00896C49"/>
    <w:rsid w:val="00897CB6"/>
    <w:rsid w:val="008A0296"/>
    <w:rsid w:val="008A199B"/>
    <w:rsid w:val="008A43F1"/>
    <w:rsid w:val="008A4F4F"/>
    <w:rsid w:val="008A5B64"/>
    <w:rsid w:val="008A7245"/>
    <w:rsid w:val="008A7464"/>
    <w:rsid w:val="008B0A1C"/>
    <w:rsid w:val="008B1EFA"/>
    <w:rsid w:val="008B4713"/>
    <w:rsid w:val="008B5675"/>
    <w:rsid w:val="008B6AA7"/>
    <w:rsid w:val="008B6AF9"/>
    <w:rsid w:val="008B7F59"/>
    <w:rsid w:val="008C2ACB"/>
    <w:rsid w:val="008C607C"/>
    <w:rsid w:val="008C63C4"/>
    <w:rsid w:val="008D4C4E"/>
    <w:rsid w:val="008D6252"/>
    <w:rsid w:val="008D6360"/>
    <w:rsid w:val="008E1665"/>
    <w:rsid w:val="008E1AAC"/>
    <w:rsid w:val="008E3BC7"/>
    <w:rsid w:val="008E4601"/>
    <w:rsid w:val="008E4B6D"/>
    <w:rsid w:val="008E787E"/>
    <w:rsid w:val="008F1F0B"/>
    <w:rsid w:val="008F3C72"/>
    <w:rsid w:val="008F42C3"/>
    <w:rsid w:val="008F508E"/>
    <w:rsid w:val="008F6255"/>
    <w:rsid w:val="008F7425"/>
    <w:rsid w:val="009019B0"/>
    <w:rsid w:val="00902335"/>
    <w:rsid w:val="009036BA"/>
    <w:rsid w:val="00903C7F"/>
    <w:rsid w:val="00903CF1"/>
    <w:rsid w:val="00905E4B"/>
    <w:rsid w:val="009072A9"/>
    <w:rsid w:val="00917CED"/>
    <w:rsid w:val="00926734"/>
    <w:rsid w:val="00926C25"/>
    <w:rsid w:val="00927695"/>
    <w:rsid w:val="009317E3"/>
    <w:rsid w:val="00933810"/>
    <w:rsid w:val="00934C89"/>
    <w:rsid w:val="00942EFF"/>
    <w:rsid w:val="00944404"/>
    <w:rsid w:val="00944ACA"/>
    <w:rsid w:val="00944F3C"/>
    <w:rsid w:val="009452A3"/>
    <w:rsid w:val="0095579F"/>
    <w:rsid w:val="00960104"/>
    <w:rsid w:val="0096060D"/>
    <w:rsid w:val="00961A96"/>
    <w:rsid w:val="00962B7D"/>
    <w:rsid w:val="0096338B"/>
    <w:rsid w:val="009633E5"/>
    <w:rsid w:val="00970979"/>
    <w:rsid w:val="00974B50"/>
    <w:rsid w:val="00974D45"/>
    <w:rsid w:val="0097516F"/>
    <w:rsid w:val="00982CBD"/>
    <w:rsid w:val="009877E1"/>
    <w:rsid w:val="00991157"/>
    <w:rsid w:val="009917B5"/>
    <w:rsid w:val="00993FA0"/>
    <w:rsid w:val="0099630B"/>
    <w:rsid w:val="00996DBE"/>
    <w:rsid w:val="009A231B"/>
    <w:rsid w:val="009A37A6"/>
    <w:rsid w:val="009A7590"/>
    <w:rsid w:val="009B18A7"/>
    <w:rsid w:val="009B309F"/>
    <w:rsid w:val="009B3180"/>
    <w:rsid w:val="009B64D2"/>
    <w:rsid w:val="009B6A98"/>
    <w:rsid w:val="009C00C2"/>
    <w:rsid w:val="009C0855"/>
    <w:rsid w:val="009C1751"/>
    <w:rsid w:val="009C4ECF"/>
    <w:rsid w:val="009C640F"/>
    <w:rsid w:val="009D3153"/>
    <w:rsid w:val="009D76A6"/>
    <w:rsid w:val="009E08E3"/>
    <w:rsid w:val="009E1789"/>
    <w:rsid w:val="009E7CFF"/>
    <w:rsid w:val="009F0B8D"/>
    <w:rsid w:val="009F2651"/>
    <w:rsid w:val="009F26D0"/>
    <w:rsid w:val="009F6EC2"/>
    <w:rsid w:val="009F7EB2"/>
    <w:rsid w:val="00A03995"/>
    <w:rsid w:val="00A06797"/>
    <w:rsid w:val="00A0765C"/>
    <w:rsid w:val="00A10DA9"/>
    <w:rsid w:val="00A124E8"/>
    <w:rsid w:val="00A14960"/>
    <w:rsid w:val="00A149E9"/>
    <w:rsid w:val="00A21D95"/>
    <w:rsid w:val="00A223C2"/>
    <w:rsid w:val="00A23CBE"/>
    <w:rsid w:val="00A26128"/>
    <w:rsid w:val="00A313AD"/>
    <w:rsid w:val="00A32921"/>
    <w:rsid w:val="00A334B6"/>
    <w:rsid w:val="00A33D50"/>
    <w:rsid w:val="00A36331"/>
    <w:rsid w:val="00A377B8"/>
    <w:rsid w:val="00A37D4B"/>
    <w:rsid w:val="00A42B7C"/>
    <w:rsid w:val="00A562B2"/>
    <w:rsid w:val="00A62B98"/>
    <w:rsid w:val="00A64142"/>
    <w:rsid w:val="00A6483E"/>
    <w:rsid w:val="00A65A1B"/>
    <w:rsid w:val="00A65DC7"/>
    <w:rsid w:val="00A70020"/>
    <w:rsid w:val="00A70CAE"/>
    <w:rsid w:val="00A75AC5"/>
    <w:rsid w:val="00A75B12"/>
    <w:rsid w:val="00A7641B"/>
    <w:rsid w:val="00A76E13"/>
    <w:rsid w:val="00A7769E"/>
    <w:rsid w:val="00A81549"/>
    <w:rsid w:val="00A82F2E"/>
    <w:rsid w:val="00A86272"/>
    <w:rsid w:val="00A91DB9"/>
    <w:rsid w:val="00A92F23"/>
    <w:rsid w:val="00A962D2"/>
    <w:rsid w:val="00A97652"/>
    <w:rsid w:val="00AA1D17"/>
    <w:rsid w:val="00AA2356"/>
    <w:rsid w:val="00AA3EF7"/>
    <w:rsid w:val="00AA5FD3"/>
    <w:rsid w:val="00AB2AAA"/>
    <w:rsid w:val="00AC06D7"/>
    <w:rsid w:val="00AC16A7"/>
    <w:rsid w:val="00AC194A"/>
    <w:rsid w:val="00AC6428"/>
    <w:rsid w:val="00AC715F"/>
    <w:rsid w:val="00AD5644"/>
    <w:rsid w:val="00AD61FF"/>
    <w:rsid w:val="00AD697A"/>
    <w:rsid w:val="00AE272D"/>
    <w:rsid w:val="00AE4DB8"/>
    <w:rsid w:val="00AE6871"/>
    <w:rsid w:val="00AE76F4"/>
    <w:rsid w:val="00AF1991"/>
    <w:rsid w:val="00AF2054"/>
    <w:rsid w:val="00AF2D3F"/>
    <w:rsid w:val="00AF4ABF"/>
    <w:rsid w:val="00AF5074"/>
    <w:rsid w:val="00AF72CC"/>
    <w:rsid w:val="00AF72CF"/>
    <w:rsid w:val="00B0009B"/>
    <w:rsid w:val="00B00BCD"/>
    <w:rsid w:val="00B03BA1"/>
    <w:rsid w:val="00B101A8"/>
    <w:rsid w:val="00B14495"/>
    <w:rsid w:val="00B17E67"/>
    <w:rsid w:val="00B2079F"/>
    <w:rsid w:val="00B20C7E"/>
    <w:rsid w:val="00B2259C"/>
    <w:rsid w:val="00B22600"/>
    <w:rsid w:val="00B22C9F"/>
    <w:rsid w:val="00B22E89"/>
    <w:rsid w:val="00B230DD"/>
    <w:rsid w:val="00B2383E"/>
    <w:rsid w:val="00B242CD"/>
    <w:rsid w:val="00B26C58"/>
    <w:rsid w:val="00B27E2E"/>
    <w:rsid w:val="00B32CA8"/>
    <w:rsid w:val="00B33F17"/>
    <w:rsid w:val="00B33FB5"/>
    <w:rsid w:val="00B40A71"/>
    <w:rsid w:val="00B45166"/>
    <w:rsid w:val="00B45F61"/>
    <w:rsid w:val="00B53A62"/>
    <w:rsid w:val="00B55C68"/>
    <w:rsid w:val="00B57C9D"/>
    <w:rsid w:val="00B626AF"/>
    <w:rsid w:val="00B64058"/>
    <w:rsid w:val="00B65690"/>
    <w:rsid w:val="00B66F9C"/>
    <w:rsid w:val="00B74056"/>
    <w:rsid w:val="00B74B28"/>
    <w:rsid w:val="00B75D05"/>
    <w:rsid w:val="00B7601D"/>
    <w:rsid w:val="00B76CD1"/>
    <w:rsid w:val="00B77179"/>
    <w:rsid w:val="00B77FA0"/>
    <w:rsid w:val="00B81A2D"/>
    <w:rsid w:val="00B82501"/>
    <w:rsid w:val="00B82A49"/>
    <w:rsid w:val="00B84171"/>
    <w:rsid w:val="00B91209"/>
    <w:rsid w:val="00B91E45"/>
    <w:rsid w:val="00B97CD1"/>
    <w:rsid w:val="00BA09D7"/>
    <w:rsid w:val="00BA0B99"/>
    <w:rsid w:val="00BA140B"/>
    <w:rsid w:val="00BA50E7"/>
    <w:rsid w:val="00BA72BC"/>
    <w:rsid w:val="00BB1E25"/>
    <w:rsid w:val="00BB542B"/>
    <w:rsid w:val="00BB611F"/>
    <w:rsid w:val="00BB63DB"/>
    <w:rsid w:val="00BB6639"/>
    <w:rsid w:val="00BB6684"/>
    <w:rsid w:val="00BC0021"/>
    <w:rsid w:val="00BC05DE"/>
    <w:rsid w:val="00BC0BFB"/>
    <w:rsid w:val="00BC3CC0"/>
    <w:rsid w:val="00BC5BF8"/>
    <w:rsid w:val="00BD0A85"/>
    <w:rsid w:val="00BD134A"/>
    <w:rsid w:val="00BD13C0"/>
    <w:rsid w:val="00BD3BD2"/>
    <w:rsid w:val="00BD56C6"/>
    <w:rsid w:val="00BD7FE3"/>
    <w:rsid w:val="00BE284B"/>
    <w:rsid w:val="00BE2AF4"/>
    <w:rsid w:val="00BE2DAE"/>
    <w:rsid w:val="00BE494A"/>
    <w:rsid w:val="00BF23D3"/>
    <w:rsid w:val="00BF23E4"/>
    <w:rsid w:val="00BF262A"/>
    <w:rsid w:val="00BF418B"/>
    <w:rsid w:val="00C002B4"/>
    <w:rsid w:val="00C013DD"/>
    <w:rsid w:val="00C0553C"/>
    <w:rsid w:val="00C07DDD"/>
    <w:rsid w:val="00C129C8"/>
    <w:rsid w:val="00C16253"/>
    <w:rsid w:val="00C16C37"/>
    <w:rsid w:val="00C17B0D"/>
    <w:rsid w:val="00C20F0B"/>
    <w:rsid w:val="00C2165B"/>
    <w:rsid w:val="00C21D1F"/>
    <w:rsid w:val="00C235BA"/>
    <w:rsid w:val="00C239F1"/>
    <w:rsid w:val="00C25CB1"/>
    <w:rsid w:val="00C265BA"/>
    <w:rsid w:val="00C26A68"/>
    <w:rsid w:val="00C277CE"/>
    <w:rsid w:val="00C30E6B"/>
    <w:rsid w:val="00C319E0"/>
    <w:rsid w:val="00C3472D"/>
    <w:rsid w:val="00C36DC0"/>
    <w:rsid w:val="00C36F0C"/>
    <w:rsid w:val="00C36F5A"/>
    <w:rsid w:val="00C4059C"/>
    <w:rsid w:val="00C444E2"/>
    <w:rsid w:val="00C4646E"/>
    <w:rsid w:val="00C46D7D"/>
    <w:rsid w:val="00C47426"/>
    <w:rsid w:val="00C479FC"/>
    <w:rsid w:val="00C51741"/>
    <w:rsid w:val="00C51F70"/>
    <w:rsid w:val="00C521A4"/>
    <w:rsid w:val="00C5527B"/>
    <w:rsid w:val="00C55CAF"/>
    <w:rsid w:val="00C55E5E"/>
    <w:rsid w:val="00C56806"/>
    <w:rsid w:val="00C610D9"/>
    <w:rsid w:val="00C669F4"/>
    <w:rsid w:val="00C70A0A"/>
    <w:rsid w:val="00C71748"/>
    <w:rsid w:val="00C72241"/>
    <w:rsid w:val="00C73091"/>
    <w:rsid w:val="00C7412C"/>
    <w:rsid w:val="00C76A36"/>
    <w:rsid w:val="00C7748F"/>
    <w:rsid w:val="00C77A83"/>
    <w:rsid w:val="00C85E28"/>
    <w:rsid w:val="00C87CC1"/>
    <w:rsid w:val="00C87F4E"/>
    <w:rsid w:val="00C92E95"/>
    <w:rsid w:val="00C9457A"/>
    <w:rsid w:val="00C954D5"/>
    <w:rsid w:val="00CA0165"/>
    <w:rsid w:val="00CA0E56"/>
    <w:rsid w:val="00CA2B96"/>
    <w:rsid w:val="00CA3689"/>
    <w:rsid w:val="00CA5605"/>
    <w:rsid w:val="00CA5A76"/>
    <w:rsid w:val="00CA6044"/>
    <w:rsid w:val="00CA7141"/>
    <w:rsid w:val="00CB6081"/>
    <w:rsid w:val="00CC0E9D"/>
    <w:rsid w:val="00CC506A"/>
    <w:rsid w:val="00CC56B3"/>
    <w:rsid w:val="00CC7C2A"/>
    <w:rsid w:val="00CD081C"/>
    <w:rsid w:val="00CD2981"/>
    <w:rsid w:val="00CD6B97"/>
    <w:rsid w:val="00CE4884"/>
    <w:rsid w:val="00CE53F6"/>
    <w:rsid w:val="00CE5F53"/>
    <w:rsid w:val="00CE69B4"/>
    <w:rsid w:val="00CE7A88"/>
    <w:rsid w:val="00CE7F1E"/>
    <w:rsid w:val="00CF0BCB"/>
    <w:rsid w:val="00CF3794"/>
    <w:rsid w:val="00CF44D0"/>
    <w:rsid w:val="00CF44E8"/>
    <w:rsid w:val="00CF4ADC"/>
    <w:rsid w:val="00CF51A2"/>
    <w:rsid w:val="00CF744D"/>
    <w:rsid w:val="00CF7B78"/>
    <w:rsid w:val="00CF7BC6"/>
    <w:rsid w:val="00D007DF"/>
    <w:rsid w:val="00D01D96"/>
    <w:rsid w:val="00D05AE4"/>
    <w:rsid w:val="00D0619D"/>
    <w:rsid w:val="00D066B5"/>
    <w:rsid w:val="00D12CB8"/>
    <w:rsid w:val="00D13BEB"/>
    <w:rsid w:val="00D14D99"/>
    <w:rsid w:val="00D155CC"/>
    <w:rsid w:val="00D20948"/>
    <w:rsid w:val="00D213D8"/>
    <w:rsid w:val="00D26095"/>
    <w:rsid w:val="00D27B29"/>
    <w:rsid w:val="00D27B9B"/>
    <w:rsid w:val="00D307E3"/>
    <w:rsid w:val="00D32109"/>
    <w:rsid w:val="00D33B6D"/>
    <w:rsid w:val="00D33F65"/>
    <w:rsid w:val="00D3741C"/>
    <w:rsid w:val="00D4096A"/>
    <w:rsid w:val="00D419B5"/>
    <w:rsid w:val="00D43162"/>
    <w:rsid w:val="00D44584"/>
    <w:rsid w:val="00D44A68"/>
    <w:rsid w:val="00D4701F"/>
    <w:rsid w:val="00D53054"/>
    <w:rsid w:val="00D53870"/>
    <w:rsid w:val="00D54B9E"/>
    <w:rsid w:val="00D54D14"/>
    <w:rsid w:val="00D55754"/>
    <w:rsid w:val="00D55826"/>
    <w:rsid w:val="00D569E0"/>
    <w:rsid w:val="00D56C52"/>
    <w:rsid w:val="00D61FA9"/>
    <w:rsid w:val="00D63B35"/>
    <w:rsid w:val="00D64FB3"/>
    <w:rsid w:val="00D75044"/>
    <w:rsid w:val="00D768D7"/>
    <w:rsid w:val="00D8061E"/>
    <w:rsid w:val="00D84020"/>
    <w:rsid w:val="00D849F5"/>
    <w:rsid w:val="00D85671"/>
    <w:rsid w:val="00D86DDA"/>
    <w:rsid w:val="00D924AA"/>
    <w:rsid w:val="00D967BE"/>
    <w:rsid w:val="00D97E0C"/>
    <w:rsid w:val="00DA2129"/>
    <w:rsid w:val="00DA2BD5"/>
    <w:rsid w:val="00DA5A5B"/>
    <w:rsid w:val="00DA5E03"/>
    <w:rsid w:val="00DA7EEC"/>
    <w:rsid w:val="00DB00BB"/>
    <w:rsid w:val="00DB032D"/>
    <w:rsid w:val="00DB37A0"/>
    <w:rsid w:val="00DB50C6"/>
    <w:rsid w:val="00DB5B56"/>
    <w:rsid w:val="00DC00C7"/>
    <w:rsid w:val="00DC0388"/>
    <w:rsid w:val="00DC16C4"/>
    <w:rsid w:val="00DC4A08"/>
    <w:rsid w:val="00DC7BFE"/>
    <w:rsid w:val="00DD3BA3"/>
    <w:rsid w:val="00DE0074"/>
    <w:rsid w:val="00DE0A5E"/>
    <w:rsid w:val="00DE12FA"/>
    <w:rsid w:val="00DE1E16"/>
    <w:rsid w:val="00DE3432"/>
    <w:rsid w:val="00DE6A8A"/>
    <w:rsid w:val="00DE785A"/>
    <w:rsid w:val="00DE7B44"/>
    <w:rsid w:val="00DF0309"/>
    <w:rsid w:val="00DF485C"/>
    <w:rsid w:val="00DF7CAB"/>
    <w:rsid w:val="00E00010"/>
    <w:rsid w:val="00E00310"/>
    <w:rsid w:val="00E00ADB"/>
    <w:rsid w:val="00E020E1"/>
    <w:rsid w:val="00E024DC"/>
    <w:rsid w:val="00E02B29"/>
    <w:rsid w:val="00E03A08"/>
    <w:rsid w:val="00E03CCF"/>
    <w:rsid w:val="00E0413C"/>
    <w:rsid w:val="00E05238"/>
    <w:rsid w:val="00E05262"/>
    <w:rsid w:val="00E05DA6"/>
    <w:rsid w:val="00E069AB"/>
    <w:rsid w:val="00E10B7A"/>
    <w:rsid w:val="00E12AC5"/>
    <w:rsid w:val="00E12F3D"/>
    <w:rsid w:val="00E143AB"/>
    <w:rsid w:val="00E16935"/>
    <w:rsid w:val="00E16976"/>
    <w:rsid w:val="00E17092"/>
    <w:rsid w:val="00E173B5"/>
    <w:rsid w:val="00E22F08"/>
    <w:rsid w:val="00E23F0B"/>
    <w:rsid w:val="00E24427"/>
    <w:rsid w:val="00E25744"/>
    <w:rsid w:val="00E26486"/>
    <w:rsid w:val="00E31397"/>
    <w:rsid w:val="00E32B1F"/>
    <w:rsid w:val="00E35131"/>
    <w:rsid w:val="00E373B8"/>
    <w:rsid w:val="00E447DC"/>
    <w:rsid w:val="00E516F7"/>
    <w:rsid w:val="00E624C3"/>
    <w:rsid w:val="00E658BF"/>
    <w:rsid w:val="00E757BC"/>
    <w:rsid w:val="00E7639E"/>
    <w:rsid w:val="00E76864"/>
    <w:rsid w:val="00E770B0"/>
    <w:rsid w:val="00E86245"/>
    <w:rsid w:val="00E936BE"/>
    <w:rsid w:val="00E94DBF"/>
    <w:rsid w:val="00E95465"/>
    <w:rsid w:val="00E97D58"/>
    <w:rsid w:val="00EA1407"/>
    <w:rsid w:val="00EA36BD"/>
    <w:rsid w:val="00EA3D8E"/>
    <w:rsid w:val="00EA4452"/>
    <w:rsid w:val="00EA49B2"/>
    <w:rsid w:val="00EA7502"/>
    <w:rsid w:val="00EB2888"/>
    <w:rsid w:val="00EB408B"/>
    <w:rsid w:val="00EB4599"/>
    <w:rsid w:val="00EB5A9C"/>
    <w:rsid w:val="00EB7DD4"/>
    <w:rsid w:val="00EC0025"/>
    <w:rsid w:val="00EC00F1"/>
    <w:rsid w:val="00EC31E1"/>
    <w:rsid w:val="00ED01A2"/>
    <w:rsid w:val="00ED123C"/>
    <w:rsid w:val="00ED1B37"/>
    <w:rsid w:val="00ED2F79"/>
    <w:rsid w:val="00EE5F59"/>
    <w:rsid w:val="00EF04DC"/>
    <w:rsid w:val="00EF214F"/>
    <w:rsid w:val="00EF296F"/>
    <w:rsid w:val="00EF2E07"/>
    <w:rsid w:val="00EF5E14"/>
    <w:rsid w:val="00F0161E"/>
    <w:rsid w:val="00F01CC5"/>
    <w:rsid w:val="00F03D30"/>
    <w:rsid w:val="00F05D38"/>
    <w:rsid w:val="00F07AC1"/>
    <w:rsid w:val="00F114E8"/>
    <w:rsid w:val="00F134EB"/>
    <w:rsid w:val="00F155DA"/>
    <w:rsid w:val="00F17267"/>
    <w:rsid w:val="00F172AE"/>
    <w:rsid w:val="00F214FD"/>
    <w:rsid w:val="00F246F5"/>
    <w:rsid w:val="00F251ED"/>
    <w:rsid w:val="00F260D2"/>
    <w:rsid w:val="00F262C9"/>
    <w:rsid w:val="00F26806"/>
    <w:rsid w:val="00F26875"/>
    <w:rsid w:val="00F26CE7"/>
    <w:rsid w:val="00F27B64"/>
    <w:rsid w:val="00F31D1A"/>
    <w:rsid w:val="00F32A94"/>
    <w:rsid w:val="00F3485E"/>
    <w:rsid w:val="00F35009"/>
    <w:rsid w:val="00F40BD2"/>
    <w:rsid w:val="00F432B6"/>
    <w:rsid w:val="00F433B0"/>
    <w:rsid w:val="00F449DF"/>
    <w:rsid w:val="00F51782"/>
    <w:rsid w:val="00F52775"/>
    <w:rsid w:val="00F542EC"/>
    <w:rsid w:val="00F54353"/>
    <w:rsid w:val="00F54F00"/>
    <w:rsid w:val="00F55E37"/>
    <w:rsid w:val="00F56385"/>
    <w:rsid w:val="00F57E71"/>
    <w:rsid w:val="00F60096"/>
    <w:rsid w:val="00F60AB7"/>
    <w:rsid w:val="00F60CC8"/>
    <w:rsid w:val="00F612D0"/>
    <w:rsid w:val="00F64E07"/>
    <w:rsid w:val="00F679B0"/>
    <w:rsid w:val="00F765C7"/>
    <w:rsid w:val="00F76E98"/>
    <w:rsid w:val="00F809EE"/>
    <w:rsid w:val="00F81BE5"/>
    <w:rsid w:val="00F81CF1"/>
    <w:rsid w:val="00F85D33"/>
    <w:rsid w:val="00F9008A"/>
    <w:rsid w:val="00F91FC1"/>
    <w:rsid w:val="00F9395A"/>
    <w:rsid w:val="00FA2249"/>
    <w:rsid w:val="00FA25C8"/>
    <w:rsid w:val="00FA4CF5"/>
    <w:rsid w:val="00FA5D19"/>
    <w:rsid w:val="00FA65E7"/>
    <w:rsid w:val="00FB02C3"/>
    <w:rsid w:val="00FB17A4"/>
    <w:rsid w:val="00FB3698"/>
    <w:rsid w:val="00FB7756"/>
    <w:rsid w:val="00FC0D3F"/>
    <w:rsid w:val="00FC1447"/>
    <w:rsid w:val="00FC3FBE"/>
    <w:rsid w:val="00FC4698"/>
    <w:rsid w:val="00FD14A3"/>
    <w:rsid w:val="00FE367D"/>
    <w:rsid w:val="00FE5D88"/>
    <w:rsid w:val="00FE71F9"/>
    <w:rsid w:val="00FF0455"/>
    <w:rsid w:val="00FF16D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AD42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426"/>
  </w:style>
  <w:style w:type="paragraph" w:styleId="1">
    <w:name w:val="heading 1"/>
    <w:basedOn w:val="a"/>
    <w:next w:val="a"/>
    <w:link w:val="10"/>
    <w:uiPriority w:val="9"/>
    <w:qFormat/>
    <w:rsid w:val="009877E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7E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877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987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98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877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9877E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9877E1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98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6916AF"/>
  </w:style>
  <w:style w:type="paragraph" w:customStyle="1" w:styleId="Default">
    <w:name w:val="Default"/>
    <w:rsid w:val="00894970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04360D"/>
  </w:style>
  <w:style w:type="paragraph" w:styleId="af0">
    <w:name w:val="Normal (Web)"/>
    <w:basedOn w:val="a"/>
    <w:uiPriority w:val="99"/>
    <w:unhideWhenUsed/>
    <w:rsid w:val="0029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BA50E7"/>
  </w:style>
  <w:style w:type="paragraph" w:customStyle="1" w:styleId="constitle">
    <w:name w:val="constitle"/>
    <w:basedOn w:val="a"/>
    <w:rsid w:val="0033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D61FA9"/>
  </w:style>
  <w:style w:type="paragraph" w:customStyle="1" w:styleId="ds-markdown-paragraph">
    <w:name w:val="ds-markdown-paragraph"/>
    <w:basedOn w:val="a"/>
    <w:rsid w:val="0075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75179E"/>
    <w:rPr>
      <w:b/>
      <w:bCs/>
    </w:rPr>
  </w:style>
  <w:style w:type="character" w:styleId="af2">
    <w:name w:val="Emphasis"/>
    <w:basedOn w:val="a0"/>
    <w:uiPriority w:val="20"/>
    <w:qFormat/>
    <w:rsid w:val="00B22E89"/>
    <w:rPr>
      <w:i/>
      <w:iCs/>
    </w:rPr>
  </w:style>
  <w:style w:type="character" w:customStyle="1" w:styleId="ds-markdown-cite">
    <w:name w:val="ds-markdown-cite"/>
    <w:basedOn w:val="a0"/>
    <w:rsid w:val="00A4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mkmain2:8080/content/act/0130872b-6f69-4bad-92d1-8c2dc372078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e4a24005-9042-4909-a829-4ea56cfa08d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B67E-4424-4E65-96A4-76865249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2026-04-22T06:45:00Z</dcterms:modified>
</cp:coreProperties>
</file>